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6D" w:rsidRDefault="004B314F">
      <w:pPr>
        <w:overflowPunct w:val="0"/>
        <w:spacing w:line="580" w:lineRule="exact"/>
        <w:jc w:val="center"/>
        <w:rPr>
          <w:rFonts w:ascii="楷体_GB2312" w:eastAsia="楷体_GB2312" w:hAnsi="楷体_GB2312" w:cs="楷体_GB2312"/>
          <w:b/>
          <w:bCs/>
        </w:rPr>
      </w:pPr>
      <w:r>
        <w:rPr>
          <w:rFonts w:eastAsia="方正小标宋简体"/>
          <w:sz w:val="44"/>
          <w:szCs w:val="44"/>
        </w:rPr>
        <w:t>关于《淮北市</w:t>
      </w:r>
      <w:r>
        <w:rPr>
          <w:rFonts w:eastAsia="方正小标宋简体" w:hint="eastAsia"/>
          <w:sz w:val="44"/>
          <w:szCs w:val="44"/>
        </w:rPr>
        <w:t>建筑装饰装修</w:t>
      </w:r>
      <w:r>
        <w:rPr>
          <w:rFonts w:eastAsia="方正小标宋简体"/>
          <w:sz w:val="44"/>
          <w:szCs w:val="44"/>
        </w:rPr>
        <w:t>管理</w:t>
      </w:r>
      <w:r>
        <w:rPr>
          <w:rFonts w:eastAsia="方正小标宋简体" w:hint="eastAsia"/>
          <w:sz w:val="44"/>
          <w:szCs w:val="44"/>
        </w:rPr>
        <w:t>条例</w:t>
      </w:r>
      <w:r w:rsidR="00D111ED">
        <w:rPr>
          <w:rFonts w:eastAsia="方正小标宋简体"/>
          <w:sz w:val="44"/>
          <w:szCs w:val="44"/>
        </w:rPr>
        <w:t>》</w:t>
      </w:r>
      <w:r>
        <w:rPr>
          <w:rFonts w:eastAsia="方正小标宋简体"/>
          <w:sz w:val="44"/>
          <w:szCs w:val="44"/>
        </w:rPr>
        <w:t>情况</w:t>
      </w:r>
      <w:r w:rsidR="00D111ED">
        <w:rPr>
          <w:rFonts w:eastAsia="方正小标宋简体"/>
          <w:sz w:val="44"/>
          <w:szCs w:val="44"/>
        </w:rPr>
        <w:t>说明</w:t>
      </w:r>
    </w:p>
    <w:p w:rsidR="00B23E6D" w:rsidRPr="00D111ED" w:rsidRDefault="004B314F" w:rsidP="00D111ED">
      <w:pPr>
        <w:spacing w:line="580" w:lineRule="exact"/>
        <w:ind w:firstLineChars="200" w:firstLine="643"/>
        <w:rPr>
          <w:rFonts w:ascii="仿宋" w:eastAsia="仿宋" w:hAnsi="仿宋"/>
          <w:b/>
        </w:rPr>
      </w:pPr>
      <w:r w:rsidRPr="00D111ED">
        <w:rPr>
          <w:rFonts w:ascii="仿宋" w:eastAsia="仿宋" w:hAnsi="仿宋" w:cs="黑体" w:hint="eastAsia"/>
          <w:b/>
        </w:rPr>
        <w:t>一、出台条例的背景与必要性</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cs="楷体_GB2312" w:hint="eastAsia"/>
          <w:b/>
          <w:bCs/>
        </w:rPr>
        <w:t>（一）从行业法律法规看。</w:t>
      </w:r>
      <w:r w:rsidRPr="00D111ED">
        <w:rPr>
          <w:rFonts w:ascii="仿宋" w:eastAsia="仿宋" w:hAnsi="仿宋" w:hint="eastAsia"/>
        </w:rPr>
        <w:t>原建设部于1995年出台《建筑装饰装修管理规定》（2004年废止），2002年颁布实施《住宅室内装饰装修管理办法》。除这两部规章之外，到目前为止尚无全国统一的专门规范建筑装饰装修管理的法律或行政法规。有关建筑装饰装修管理的法律规范，仅在《中华人民共和国建筑法》《建设工程质量管理条例》《建设工程安全生产管理条例》中作了概括性规定，可操作性不强。2014年我市出台的《淮北市建筑装饰装修管理暂行办法》，已经不适应当前发展的需求，省内其他地市也无借鉴经验。</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cs="楷体_GB2312" w:hint="eastAsia"/>
          <w:b/>
          <w:bCs/>
        </w:rPr>
        <w:t>（二）从装饰行业发展看。</w:t>
      </w:r>
      <w:r w:rsidRPr="00D111ED">
        <w:rPr>
          <w:rFonts w:ascii="仿宋" w:eastAsia="仿宋" w:hAnsi="仿宋" w:hint="eastAsia"/>
        </w:rPr>
        <w:t>随着我市城镇化进程加快及居民生活水平的不断提高，以人民为中心的消费观念发生转变，装饰装修成为普遍性。我市装饰装修市场空间潜力巨大，据不完全统计，本市具有装饰装修资质企业100余家，每年装饰装修工程产值超15亿元，带动就业5万余人。行业突飞猛进的发展也带来了一些新问题，如破坏承重墙结构、乱搭乱建现象、穿墙打洞等违法行为，装饰装修现场安全隐患较多，材料质量参差不齐，装修后室内环境影响人身健康等等。</w:t>
      </w:r>
    </w:p>
    <w:p w:rsidR="00B23E6D" w:rsidRPr="00D111ED" w:rsidRDefault="004B314F" w:rsidP="00D111ED">
      <w:pPr>
        <w:spacing w:line="580" w:lineRule="exact"/>
        <w:ind w:firstLineChars="200" w:firstLine="643"/>
        <w:rPr>
          <w:rFonts w:ascii="仿宋" w:eastAsia="仿宋" w:hAnsi="仿宋" w:cs="仿宋_GB2312"/>
        </w:rPr>
      </w:pPr>
      <w:r w:rsidRPr="00D111ED">
        <w:rPr>
          <w:rFonts w:ascii="仿宋" w:eastAsia="仿宋" w:hAnsi="仿宋" w:cs="楷体_GB2312" w:hint="eastAsia"/>
          <w:b/>
          <w:bCs/>
        </w:rPr>
        <w:t>（三）从行业管理方面看。</w:t>
      </w:r>
      <w:r w:rsidRPr="00D111ED">
        <w:rPr>
          <w:rFonts w:ascii="仿宋" w:eastAsia="仿宋" w:hAnsi="仿宋" w:cs="仿宋_GB2312" w:hint="eastAsia"/>
        </w:rPr>
        <w:t>装饰装修行业具有发展快、市场广、工期短的特点，</w:t>
      </w:r>
      <w:r w:rsidRPr="00D111ED">
        <w:rPr>
          <w:rFonts w:ascii="仿宋" w:eastAsia="仿宋" w:hAnsi="仿宋" w:cs="仿宋_GB2312" w:hint="eastAsia"/>
          <w:shd w:val="clear" w:color="auto" w:fill="FFFFFF"/>
        </w:rPr>
        <w:t>相关部门重视不够，职责不明确，机构不健全，</w:t>
      </w:r>
      <w:r w:rsidRPr="00D111ED">
        <w:rPr>
          <w:rFonts w:ascii="仿宋" w:eastAsia="仿宋" w:hAnsi="仿宋" w:cs="仿宋_GB2312" w:hint="eastAsia"/>
        </w:rPr>
        <w:t>监管存在薄弱环节</w:t>
      </w:r>
      <w:r w:rsidRPr="00D111ED">
        <w:rPr>
          <w:rFonts w:ascii="仿宋" w:eastAsia="仿宋" w:hAnsi="仿宋" w:cs="仿宋_GB2312" w:hint="eastAsia"/>
          <w:shd w:val="clear" w:color="auto" w:fill="FFFFFF"/>
        </w:rPr>
        <w:t>。</w:t>
      </w:r>
      <w:r w:rsidRPr="00D111ED">
        <w:rPr>
          <w:rFonts w:ascii="仿宋" w:eastAsia="仿宋" w:hAnsi="仿宋" w:cs="仿宋_GB2312" w:hint="eastAsia"/>
        </w:rPr>
        <w:t>特别是对限额以下的公共建筑装修和住</w:t>
      </w:r>
      <w:r w:rsidRPr="00D111ED">
        <w:rPr>
          <w:rFonts w:ascii="仿宋" w:eastAsia="仿宋" w:hAnsi="仿宋" w:cs="仿宋_GB2312" w:hint="eastAsia"/>
        </w:rPr>
        <w:lastRenderedPageBreak/>
        <w:t>宅装修工程，没有明确机构和人员来进行管理，</w:t>
      </w:r>
      <w:r w:rsidRPr="00D111ED">
        <w:rPr>
          <w:rFonts w:ascii="仿宋" w:eastAsia="仿宋" w:hAnsi="仿宋" w:cs="仿宋_GB2312" w:hint="eastAsia"/>
          <w:shd w:val="clear" w:color="auto" w:fill="FFFFFF"/>
        </w:rPr>
        <w:t>落实巡查、劝阻、制止、报告程序不清情况，</w:t>
      </w:r>
      <w:r w:rsidRPr="00D111ED">
        <w:rPr>
          <w:rFonts w:ascii="仿宋" w:eastAsia="仿宋" w:hAnsi="仿宋" w:cs="仿宋_GB2312" w:hint="eastAsia"/>
        </w:rPr>
        <w:t>如果业主和装修施工单位不主动申报，县区相关部门不能掌握信息，致使管理没发挥实质性作用</w:t>
      </w:r>
      <w:r w:rsidRPr="00D111ED">
        <w:rPr>
          <w:rFonts w:ascii="仿宋" w:eastAsia="仿宋" w:hAnsi="仿宋" w:cs="仿宋_GB2312" w:hint="eastAsia"/>
          <w:shd w:val="clear" w:color="auto" w:fill="FFFFFF"/>
        </w:rPr>
        <w:t>。</w:t>
      </w:r>
    </w:p>
    <w:p w:rsidR="00B23E6D" w:rsidRPr="00D111ED" w:rsidRDefault="004B314F">
      <w:pPr>
        <w:spacing w:line="580" w:lineRule="exact"/>
        <w:ind w:firstLineChars="200" w:firstLine="640"/>
        <w:rPr>
          <w:rFonts w:ascii="仿宋" w:eastAsia="仿宋" w:hAnsi="仿宋" w:cs="仿宋_GB2312"/>
        </w:rPr>
      </w:pPr>
      <w:r w:rsidRPr="00D111ED">
        <w:rPr>
          <w:rFonts w:ascii="仿宋" w:eastAsia="仿宋" w:hAnsi="仿宋" w:cs="仿宋_GB2312" w:hint="eastAsia"/>
        </w:rPr>
        <w:t>因此，为了规范建筑装饰装修活动和市场行为，确保装饰装修工程质量，切实维护公共安全，进一步促进我市建筑装饰装修行业绿色、健康、有序、可持续的发展，迫切需要出台地方性法规，为建筑装饰装修管理提供重要的制度保障。</w:t>
      </w:r>
    </w:p>
    <w:p w:rsidR="00B23E6D" w:rsidRPr="00223F28" w:rsidRDefault="004B314F" w:rsidP="00223F28">
      <w:pPr>
        <w:numPr>
          <w:ilvl w:val="0"/>
          <w:numId w:val="1"/>
        </w:numPr>
        <w:spacing w:line="580" w:lineRule="exact"/>
        <w:ind w:firstLineChars="200" w:firstLine="643"/>
        <w:rPr>
          <w:rFonts w:ascii="仿宋" w:eastAsia="仿宋" w:hAnsi="仿宋" w:cs="黑体"/>
          <w:b/>
        </w:rPr>
      </w:pPr>
      <w:r w:rsidRPr="00223F28">
        <w:rPr>
          <w:rFonts w:ascii="仿宋" w:eastAsia="仿宋" w:hAnsi="仿宋" w:cs="黑体" w:hint="eastAsia"/>
          <w:b/>
        </w:rPr>
        <w:t xml:space="preserve">制定条例的依据与过程 </w:t>
      </w:r>
    </w:p>
    <w:p w:rsidR="00B23E6D" w:rsidRPr="00D111ED" w:rsidRDefault="004B314F">
      <w:pPr>
        <w:spacing w:line="580" w:lineRule="exact"/>
        <w:ind w:firstLineChars="200" w:firstLine="640"/>
        <w:rPr>
          <w:rFonts w:ascii="仿宋" w:eastAsia="仿宋" w:hAnsi="仿宋"/>
        </w:rPr>
      </w:pPr>
      <w:r w:rsidRPr="00D111ED">
        <w:rPr>
          <w:rFonts w:ascii="仿宋" w:eastAsia="仿宋" w:hAnsi="仿宋" w:hint="eastAsia"/>
        </w:rPr>
        <w:t>该条例2020年被列为市人大常委会立法调研项目，</w:t>
      </w:r>
      <w:r w:rsidRPr="00D111ED">
        <w:rPr>
          <w:rFonts w:ascii="仿宋" w:eastAsia="仿宋" w:hAnsi="仿宋"/>
        </w:rPr>
        <w:t>202</w:t>
      </w:r>
      <w:r w:rsidRPr="00D111ED">
        <w:rPr>
          <w:rFonts w:ascii="仿宋" w:eastAsia="仿宋" w:hAnsi="仿宋" w:hint="eastAsia"/>
        </w:rPr>
        <w:t>1</w:t>
      </w:r>
      <w:r w:rsidRPr="00D111ED">
        <w:rPr>
          <w:rFonts w:ascii="仿宋" w:eastAsia="仿宋" w:hAnsi="仿宋"/>
        </w:rPr>
        <w:t>年</w:t>
      </w:r>
      <w:r w:rsidRPr="00D111ED">
        <w:rPr>
          <w:rFonts w:ascii="仿宋" w:eastAsia="仿宋" w:hAnsi="仿宋" w:hint="eastAsia"/>
        </w:rPr>
        <w:t>列入</w:t>
      </w:r>
      <w:r w:rsidRPr="00D111ED">
        <w:rPr>
          <w:rFonts w:ascii="仿宋" w:eastAsia="仿宋" w:hAnsi="仿宋"/>
        </w:rPr>
        <w:t>立法计划，202</w:t>
      </w:r>
      <w:r w:rsidRPr="00D111ED">
        <w:rPr>
          <w:rFonts w:ascii="仿宋" w:eastAsia="仿宋" w:hAnsi="仿宋" w:hint="eastAsia"/>
        </w:rPr>
        <w:t>1</w:t>
      </w:r>
      <w:r w:rsidRPr="00D111ED">
        <w:rPr>
          <w:rFonts w:ascii="仿宋" w:eastAsia="仿宋" w:hAnsi="仿宋"/>
        </w:rPr>
        <w:t>年</w:t>
      </w:r>
      <w:r w:rsidRPr="00D111ED">
        <w:rPr>
          <w:rFonts w:ascii="仿宋" w:eastAsia="仿宋" w:hAnsi="仿宋" w:hint="eastAsia"/>
        </w:rPr>
        <w:t>2</w:t>
      </w:r>
      <w:r w:rsidRPr="00D111ED">
        <w:rPr>
          <w:rFonts w:ascii="仿宋" w:eastAsia="仿宋" w:hAnsi="仿宋"/>
        </w:rPr>
        <w:t>月，</w:t>
      </w:r>
      <w:r w:rsidRPr="00D111ED">
        <w:rPr>
          <w:rFonts w:ascii="仿宋" w:eastAsia="仿宋" w:hAnsi="仿宋" w:hint="eastAsia"/>
        </w:rPr>
        <w:t>由</w:t>
      </w:r>
      <w:r w:rsidRPr="00D111ED">
        <w:rPr>
          <w:rFonts w:ascii="仿宋" w:eastAsia="仿宋" w:hAnsi="仿宋"/>
        </w:rPr>
        <w:t>我局</w:t>
      </w:r>
      <w:r w:rsidRPr="00D111ED">
        <w:rPr>
          <w:rFonts w:ascii="仿宋" w:eastAsia="仿宋" w:hAnsi="仿宋" w:hint="eastAsia"/>
        </w:rPr>
        <w:t>牵头</w:t>
      </w:r>
      <w:r w:rsidRPr="00D111ED">
        <w:rPr>
          <w:rFonts w:ascii="仿宋" w:eastAsia="仿宋" w:hAnsi="仿宋"/>
        </w:rPr>
        <w:t>，成立立法工作专门小组，组织召开</w:t>
      </w:r>
      <w:r w:rsidRPr="00D111ED">
        <w:rPr>
          <w:rFonts w:ascii="仿宋" w:eastAsia="仿宋" w:hAnsi="仿宋" w:hint="eastAsia"/>
        </w:rPr>
        <w:t>建筑装饰装修</w:t>
      </w:r>
      <w:r w:rsidRPr="00D111ED">
        <w:rPr>
          <w:rFonts w:ascii="仿宋" w:eastAsia="仿宋" w:hAnsi="仿宋"/>
        </w:rPr>
        <w:t>立法工作协调会，正式启动立法工作。起草小组在开展调查研究，梳理分析主要问题，广泛学习借鉴外地市先进经验的基础上，结合县（区）政府、市直相关部门、“两代表一委员”、专家学者等意见，最终形成《淮北市</w:t>
      </w:r>
      <w:r w:rsidRPr="00D111ED">
        <w:rPr>
          <w:rFonts w:ascii="仿宋" w:eastAsia="仿宋" w:hAnsi="仿宋" w:hint="eastAsia"/>
        </w:rPr>
        <w:t>建筑装饰装修</w:t>
      </w:r>
      <w:r w:rsidRPr="00D111ED">
        <w:rPr>
          <w:rFonts w:ascii="仿宋" w:eastAsia="仿宋" w:hAnsi="仿宋"/>
        </w:rPr>
        <w:t>管理</w:t>
      </w:r>
      <w:r w:rsidRPr="00D111ED">
        <w:rPr>
          <w:rFonts w:ascii="仿宋" w:eastAsia="仿宋" w:hAnsi="仿宋" w:hint="eastAsia"/>
        </w:rPr>
        <w:t>条例</w:t>
      </w:r>
      <w:r w:rsidRPr="00D111ED">
        <w:rPr>
          <w:rFonts w:ascii="仿宋" w:eastAsia="仿宋" w:hAnsi="仿宋"/>
        </w:rPr>
        <w:t>》。</w:t>
      </w:r>
    </w:p>
    <w:p w:rsidR="00B23E6D" w:rsidRPr="00D111ED" w:rsidRDefault="004B314F">
      <w:pPr>
        <w:spacing w:line="580" w:lineRule="exact"/>
        <w:ind w:firstLineChars="200" w:firstLine="640"/>
        <w:rPr>
          <w:rFonts w:ascii="仿宋" w:eastAsia="仿宋" w:hAnsi="仿宋"/>
        </w:rPr>
      </w:pPr>
      <w:r w:rsidRPr="00D111ED">
        <w:rPr>
          <w:rFonts w:ascii="仿宋" w:eastAsia="仿宋" w:hAnsi="仿宋" w:hint="eastAsia"/>
        </w:rPr>
        <w:t>条例的制定主要依据《中华人民共和国民法典》、《中华人民共和国建筑法》、《建设工程质量管理条例》等有关法律、法规，参照了《住宅室内装饰装修管理办法》，借鉴了山东、郑州、荆门、南京、上海、贵阳、铜陵等地的</w:t>
      </w:r>
      <w:bookmarkStart w:id="0" w:name="_GoBack"/>
      <w:bookmarkEnd w:id="0"/>
      <w:r w:rsidRPr="00D111ED">
        <w:rPr>
          <w:rFonts w:ascii="仿宋" w:eastAsia="仿宋" w:hAnsi="仿宋" w:hint="eastAsia"/>
        </w:rPr>
        <w:t>立法经验。</w:t>
      </w:r>
    </w:p>
    <w:p w:rsidR="00B23E6D" w:rsidRPr="00223F28" w:rsidRDefault="004B314F" w:rsidP="00223F28">
      <w:pPr>
        <w:numPr>
          <w:ilvl w:val="0"/>
          <w:numId w:val="1"/>
        </w:numPr>
        <w:spacing w:line="580" w:lineRule="exact"/>
        <w:ind w:firstLineChars="200" w:firstLine="643"/>
        <w:rPr>
          <w:rFonts w:ascii="仿宋" w:eastAsia="仿宋" w:hAnsi="仿宋" w:cs="黑体"/>
          <w:b/>
        </w:rPr>
      </w:pPr>
      <w:r w:rsidRPr="00223F28">
        <w:rPr>
          <w:rFonts w:ascii="仿宋" w:eastAsia="仿宋" w:hAnsi="仿宋" w:cs="黑体" w:hint="eastAsia"/>
          <w:b/>
        </w:rPr>
        <w:t>条例主要内容</w:t>
      </w:r>
    </w:p>
    <w:p w:rsidR="00B23E6D" w:rsidRPr="00D111ED" w:rsidRDefault="004B314F">
      <w:pPr>
        <w:overflowPunct w:val="0"/>
        <w:spacing w:line="580" w:lineRule="exact"/>
        <w:ind w:firstLineChars="200" w:firstLine="640"/>
        <w:rPr>
          <w:rFonts w:ascii="仿宋" w:eastAsia="仿宋" w:hAnsi="仿宋"/>
        </w:rPr>
      </w:pPr>
      <w:r w:rsidRPr="00D111ED">
        <w:rPr>
          <w:rFonts w:ascii="仿宋" w:eastAsia="仿宋" w:hAnsi="仿宋"/>
        </w:rPr>
        <w:t>《</w:t>
      </w:r>
      <w:r w:rsidRPr="00D111ED">
        <w:rPr>
          <w:rFonts w:ascii="仿宋" w:eastAsia="仿宋" w:hAnsi="仿宋" w:hint="eastAsia"/>
        </w:rPr>
        <w:t>条例</w:t>
      </w:r>
      <w:r w:rsidRPr="00D111ED">
        <w:rPr>
          <w:rFonts w:ascii="仿宋" w:eastAsia="仿宋" w:hAnsi="仿宋"/>
        </w:rPr>
        <w:t>》共设</w:t>
      </w:r>
      <w:r w:rsidR="00D111ED" w:rsidRPr="00D111ED">
        <w:rPr>
          <w:rFonts w:ascii="仿宋" w:eastAsia="仿宋" w:hAnsi="仿宋" w:hint="eastAsia"/>
        </w:rPr>
        <w:t>30</w:t>
      </w:r>
      <w:r w:rsidRPr="00D111ED">
        <w:rPr>
          <w:rFonts w:ascii="仿宋" w:eastAsia="仿宋" w:hAnsi="仿宋"/>
        </w:rPr>
        <w:t>条，主要内容如下：</w:t>
      </w:r>
    </w:p>
    <w:p w:rsidR="00B23E6D" w:rsidRPr="00D111ED" w:rsidRDefault="00D111ED">
      <w:pPr>
        <w:spacing w:line="580" w:lineRule="exact"/>
        <w:ind w:firstLineChars="200" w:firstLine="640"/>
        <w:rPr>
          <w:rFonts w:ascii="仿宋" w:eastAsia="仿宋" w:hAnsi="仿宋"/>
        </w:rPr>
      </w:pPr>
      <w:r w:rsidRPr="00D111ED">
        <w:rPr>
          <w:rFonts w:ascii="仿宋" w:eastAsia="仿宋" w:hAnsi="仿宋" w:hint="eastAsia"/>
        </w:rPr>
        <w:t>一、</w:t>
      </w:r>
      <w:r w:rsidR="004B314F" w:rsidRPr="00D111ED">
        <w:rPr>
          <w:rFonts w:ascii="仿宋" w:eastAsia="仿宋" w:hAnsi="仿宋" w:hint="eastAsia"/>
        </w:rPr>
        <w:t>主要定义了什么是建筑装饰装修、装修人、公共建筑、</w:t>
      </w:r>
      <w:r w:rsidR="004B314F" w:rsidRPr="00D111ED">
        <w:rPr>
          <w:rFonts w:ascii="仿宋" w:eastAsia="仿宋" w:hAnsi="仿宋" w:hint="eastAsia"/>
        </w:rPr>
        <w:lastRenderedPageBreak/>
        <w:t>居住环境；明确了相关部门、行业协会等职责分工。</w:t>
      </w:r>
    </w:p>
    <w:p w:rsidR="00B23E6D" w:rsidRPr="00D111ED" w:rsidRDefault="00D111ED">
      <w:pPr>
        <w:spacing w:line="580" w:lineRule="exact"/>
        <w:ind w:firstLineChars="200" w:firstLine="640"/>
        <w:rPr>
          <w:rFonts w:ascii="仿宋" w:eastAsia="仿宋" w:hAnsi="仿宋"/>
        </w:rPr>
      </w:pPr>
      <w:r w:rsidRPr="00D111ED">
        <w:rPr>
          <w:rFonts w:ascii="仿宋" w:eastAsia="仿宋" w:hAnsi="仿宋" w:hint="eastAsia"/>
        </w:rPr>
        <w:t>二、</w:t>
      </w:r>
      <w:r w:rsidR="004B314F" w:rsidRPr="00D111ED">
        <w:rPr>
          <w:rFonts w:ascii="仿宋" w:eastAsia="仿宋" w:hAnsi="仿宋" w:hint="eastAsia"/>
        </w:rPr>
        <w:t>明确了对装饰装修企业资质、装饰工程合同、装饰材料、竣工验收等标准，特别是对安全文明施工提出人性化要求，对建筑垃圾处置进行规范性。</w:t>
      </w:r>
    </w:p>
    <w:p w:rsidR="00B23E6D" w:rsidRPr="00D111ED" w:rsidRDefault="00D111ED">
      <w:pPr>
        <w:spacing w:line="580" w:lineRule="exact"/>
        <w:ind w:firstLineChars="200" w:firstLine="640"/>
        <w:rPr>
          <w:rFonts w:ascii="仿宋" w:eastAsia="仿宋" w:hAnsi="仿宋"/>
        </w:rPr>
      </w:pPr>
      <w:r w:rsidRPr="00D111ED">
        <w:rPr>
          <w:rFonts w:ascii="仿宋" w:eastAsia="仿宋" w:hAnsi="仿宋" w:hint="eastAsia"/>
        </w:rPr>
        <w:t>三、</w:t>
      </w:r>
      <w:r w:rsidR="004B314F" w:rsidRPr="00D111ED">
        <w:rPr>
          <w:rFonts w:ascii="仿宋" w:eastAsia="仿宋" w:hAnsi="仿宋" w:hint="eastAsia"/>
        </w:rPr>
        <w:t>明确</w:t>
      </w:r>
      <w:r w:rsidR="00704581">
        <w:rPr>
          <w:rFonts w:ascii="仿宋" w:eastAsia="仿宋" w:hAnsi="仿宋" w:hint="eastAsia"/>
        </w:rPr>
        <w:t>住宅装修</w:t>
      </w:r>
      <w:r w:rsidR="004B314F" w:rsidRPr="00D111ED">
        <w:rPr>
          <w:rFonts w:ascii="仿宋" w:eastAsia="仿宋" w:hAnsi="仿宋" w:hint="eastAsia"/>
        </w:rPr>
        <w:t>实行备案登记管理等具体内容。</w:t>
      </w:r>
    </w:p>
    <w:p w:rsidR="00B23E6D" w:rsidRPr="00D111ED" w:rsidRDefault="00D111ED">
      <w:pPr>
        <w:spacing w:line="580" w:lineRule="exact"/>
        <w:ind w:firstLineChars="200" w:firstLine="640"/>
        <w:rPr>
          <w:rFonts w:ascii="仿宋" w:eastAsia="仿宋" w:hAnsi="仿宋"/>
        </w:rPr>
      </w:pPr>
      <w:r w:rsidRPr="00D111ED">
        <w:rPr>
          <w:rFonts w:ascii="仿宋" w:eastAsia="仿宋" w:hAnsi="仿宋" w:hint="eastAsia"/>
        </w:rPr>
        <w:t>四、</w:t>
      </w:r>
      <w:r w:rsidR="004B314F" w:rsidRPr="00D111ED">
        <w:rPr>
          <w:rFonts w:ascii="仿宋" w:eastAsia="仿宋" w:hAnsi="仿宋" w:hint="eastAsia"/>
        </w:rPr>
        <w:t>重点突出住宅装饰装修管理与要求，首次明确房地产开发商、物业服务企业在住宅装饰装修的义务。</w:t>
      </w:r>
    </w:p>
    <w:p w:rsidR="00B23E6D" w:rsidRPr="00D111ED" w:rsidRDefault="00D111ED">
      <w:pPr>
        <w:spacing w:line="580" w:lineRule="exact"/>
        <w:ind w:firstLineChars="200" w:firstLine="640"/>
        <w:rPr>
          <w:rFonts w:ascii="仿宋" w:eastAsia="仿宋" w:hAnsi="仿宋"/>
        </w:rPr>
      </w:pPr>
      <w:r w:rsidRPr="00D111ED">
        <w:rPr>
          <w:rFonts w:ascii="仿宋" w:eastAsia="仿宋" w:hAnsi="仿宋" w:hint="eastAsia"/>
        </w:rPr>
        <w:t>五、</w:t>
      </w:r>
      <w:r w:rsidR="004B314F" w:rsidRPr="00D111ED">
        <w:rPr>
          <w:rFonts w:ascii="仿宋" w:eastAsia="仿宋" w:hAnsi="仿宋" w:hint="eastAsia"/>
        </w:rPr>
        <w:t>重点从信用管理、装饰材料质量、建筑垃圾处置、装饰装修活动要求、监督检查、投诉举报处理等阐述。</w:t>
      </w:r>
    </w:p>
    <w:p w:rsidR="00B23E6D" w:rsidRPr="00D111ED" w:rsidRDefault="00D111ED" w:rsidP="00D111ED">
      <w:pPr>
        <w:spacing w:line="580" w:lineRule="exact"/>
        <w:ind w:firstLineChars="200" w:firstLine="640"/>
        <w:rPr>
          <w:rFonts w:ascii="仿宋" w:eastAsia="仿宋" w:hAnsi="仿宋"/>
        </w:rPr>
      </w:pPr>
      <w:r w:rsidRPr="00D111ED">
        <w:rPr>
          <w:rFonts w:ascii="仿宋" w:eastAsia="仿宋" w:hAnsi="仿宋" w:hint="eastAsia"/>
        </w:rPr>
        <w:t>六、</w:t>
      </w:r>
      <w:r w:rsidR="004B314F" w:rsidRPr="00D111ED">
        <w:rPr>
          <w:rFonts w:ascii="仿宋" w:eastAsia="仿宋" w:hAnsi="仿宋" w:hint="eastAsia"/>
        </w:rPr>
        <w:t>根据立法目的、相关制度的设定，对上位法已有明确规定且具备可操作性的措施不作重复规定，对上位法</w:t>
      </w:r>
      <w:r w:rsidR="00704581">
        <w:rPr>
          <w:rFonts w:ascii="仿宋" w:eastAsia="仿宋" w:hAnsi="仿宋" w:hint="eastAsia"/>
        </w:rPr>
        <w:t>已</w:t>
      </w:r>
      <w:r w:rsidR="004B314F" w:rsidRPr="00D111ED">
        <w:rPr>
          <w:rFonts w:ascii="仿宋" w:eastAsia="仿宋" w:hAnsi="仿宋" w:hint="eastAsia"/>
        </w:rPr>
        <w:t>明确规定的，针对违法装饰装修行为</w:t>
      </w:r>
      <w:r w:rsidR="00704581">
        <w:rPr>
          <w:rFonts w:ascii="仿宋" w:eastAsia="仿宋" w:hAnsi="仿宋" w:hint="eastAsia"/>
        </w:rPr>
        <w:t>进一步明确</w:t>
      </w:r>
      <w:r w:rsidR="004B314F" w:rsidRPr="00D111ED">
        <w:rPr>
          <w:rFonts w:ascii="仿宋" w:eastAsia="仿宋" w:hAnsi="仿宋" w:hint="eastAsia"/>
        </w:rPr>
        <w:t>相应的行政处罚。</w:t>
      </w:r>
    </w:p>
    <w:p w:rsidR="00B23E6D" w:rsidRPr="00223F28" w:rsidRDefault="004B314F" w:rsidP="00223F28">
      <w:pPr>
        <w:spacing w:line="580" w:lineRule="exact"/>
        <w:ind w:firstLineChars="200" w:firstLine="643"/>
        <w:rPr>
          <w:rFonts w:ascii="仿宋" w:eastAsia="仿宋" w:hAnsi="仿宋" w:cs="黑体"/>
          <w:b/>
        </w:rPr>
      </w:pPr>
      <w:r w:rsidRPr="00223F28">
        <w:rPr>
          <w:rFonts w:ascii="仿宋" w:eastAsia="仿宋" w:hAnsi="仿宋" w:cs="黑体" w:hint="eastAsia"/>
          <w:b/>
        </w:rPr>
        <w:t>四、主要地方特色</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cs="楷体_GB2312" w:hint="eastAsia"/>
          <w:b/>
          <w:bCs/>
        </w:rPr>
        <w:t>（一）紧扣“十四五”规划，形成“互联网+装饰装修”大数据信息共享。</w:t>
      </w:r>
      <w:r w:rsidRPr="00D111ED">
        <w:rPr>
          <w:rFonts w:ascii="仿宋" w:eastAsia="仿宋" w:hAnsi="仿宋" w:hint="eastAsia"/>
        </w:rPr>
        <w:t>按照十四五规划中加快数字化的要求，《条例》中强调构建建筑装饰装修行业信用体系建设，建立建筑装饰装修市场信用信息平台，完善设计、施工、监理、检测单位、装饰装修主题单位等诚信管理制度。着力打造市、区、街道乡镇信用信息共享平台，实现与市工程建设项目行政审批系统互联互通，形成“互联网+装饰装修”大数据信息共享。</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cs="楷体_GB2312" w:hint="eastAsia"/>
          <w:b/>
          <w:bCs/>
        </w:rPr>
        <w:t>（二）围绕生态文明建设要求，加快推进绿色建材行业发展。</w:t>
      </w:r>
      <w:r w:rsidRPr="00D111ED">
        <w:rPr>
          <w:rFonts w:ascii="仿宋" w:eastAsia="仿宋" w:hAnsi="仿宋" w:hint="eastAsia"/>
        </w:rPr>
        <w:t>《条例》紧紧围绕中央财经委员会第九次会议关于2030年前我国</w:t>
      </w:r>
      <w:r w:rsidRPr="00D111ED">
        <w:rPr>
          <w:rFonts w:ascii="仿宋" w:eastAsia="仿宋" w:hAnsi="仿宋" w:hint="eastAsia"/>
        </w:rPr>
        <w:lastRenderedPageBreak/>
        <w:t>力争实现碳达峰的目标要求，积极探索提升建材领域的节能标准，鼓励装饰装修采用节能、节水、节才、防火、环保等新技术、新工艺、新材料，进一步减少能源消耗，实现绿色低碳的装饰装修新模式。</w:t>
      </w:r>
    </w:p>
    <w:p w:rsidR="00B23E6D" w:rsidRPr="00D111ED" w:rsidRDefault="004B314F" w:rsidP="00D111ED">
      <w:pPr>
        <w:spacing w:line="580" w:lineRule="exact"/>
        <w:ind w:firstLineChars="200" w:firstLine="643"/>
        <w:rPr>
          <w:rFonts w:ascii="仿宋" w:eastAsia="仿宋" w:hAnsi="仿宋" w:cs="黑体"/>
        </w:rPr>
      </w:pPr>
      <w:r w:rsidRPr="00D111ED">
        <w:rPr>
          <w:rFonts w:ascii="仿宋" w:eastAsia="仿宋" w:hAnsi="仿宋" w:cs="楷体_GB2312" w:hint="eastAsia"/>
          <w:b/>
          <w:bCs/>
        </w:rPr>
        <w:t>（三）重视建筑垃圾分类处置，加强回收利用和全过程管理。</w:t>
      </w:r>
      <w:r w:rsidRPr="00D111ED">
        <w:rPr>
          <w:rFonts w:ascii="仿宋" w:eastAsia="仿宋" w:hAnsi="仿宋" w:hint="eastAsia"/>
        </w:rPr>
        <w:t>为了加强建筑垃圾源头管控，有效减少装饰装修工程建设过程建筑垃圾产生和排放，</w:t>
      </w:r>
      <w:r w:rsidRPr="00D111ED">
        <w:rPr>
          <w:rFonts w:ascii="仿宋" w:eastAsia="仿宋" w:hAnsi="仿宋" w:cs="黑体" w:hint="eastAsia"/>
        </w:rPr>
        <w:t>《</w:t>
      </w:r>
      <w:r w:rsidRPr="00D111ED">
        <w:rPr>
          <w:rFonts w:ascii="仿宋" w:eastAsia="仿宋" w:hAnsi="仿宋" w:hint="eastAsia"/>
        </w:rPr>
        <w:t>条例》着重强调了装饰装修工程建筑垃圾处置的要求，并且明确了各方责任单位的监督和管理职责，同时强化对建筑垃圾产生者责任的约束性制度要求，规范建筑垃圾分类处置，从源头减少建筑垃圾的产生。</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cs="楷体_GB2312" w:hint="eastAsia"/>
          <w:b/>
          <w:bCs/>
        </w:rPr>
        <w:t>（四）精准细化法律责任，提高执法部门实际可操作。</w:t>
      </w:r>
      <w:r w:rsidRPr="00D111ED">
        <w:rPr>
          <w:rFonts w:ascii="仿宋" w:eastAsia="仿宋" w:hAnsi="仿宋" w:hint="eastAsia"/>
        </w:rPr>
        <w:t>针对限额进行明确规定，各个项目类型都有参考条款；部门职责明确，按照属地原则实行协同监管，发挥部门联动作用，同时为企业营造良好营商环境，引入公共监督参与；《条例》中对常见的违反装饰装修行为予以处罚，具体细化</w:t>
      </w:r>
      <w:r w:rsidR="00704581">
        <w:rPr>
          <w:rFonts w:ascii="仿宋" w:eastAsia="仿宋" w:hAnsi="仿宋" w:hint="eastAsia"/>
        </w:rPr>
        <w:t>违反建筑装饰装修规定的行为</w:t>
      </w:r>
      <w:r w:rsidRPr="00D111ED">
        <w:rPr>
          <w:rFonts w:ascii="仿宋" w:eastAsia="仿宋" w:hAnsi="仿宋" w:hint="eastAsia"/>
        </w:rPr>
        <w:t>。</w:t>
      </w:r>
    </w:p>
    <w:p w:rsidR="00B23E6D" w:rsidRPr="00704581" w:rsidRDefault="004B314F" w:rsidP="00704581">
      <w:pPr>
        <w:spacing w:line="580" w:lineRule="exact"/>
        <w:ind w:firstLineChars="200" w:firstLine="643"/>
        <w:rPr>
          <w:rFonts w:ascii="仿宋" w:eastAsia="仿宋" w:hAnsi="仿宋" w:cs="黑体"/>
          <w:b/>
        </w:rPr>
      </w:pPr>
      <w:r w:rsidRPr="00704581">
        <w:rPr>
          <w:rFonts w:ascii="仿宋" w:eastAsia="仿宋" w:hAnsi="仿宋" w:cs="黑体" w:hint="eastAsia"/>
          <w:b/>
        </w:rPr>
        <w:t>五、公众参与、专家论证、风险评估、公平竞争审查情况</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hint="eastAsia"/>
          <w:b/>
        </w:rPr>
        <w:t>（一）公众参与情况。</w:t>
      </w:r>
      <w:r w:rsidRPr="00D111ED">
        <w:rPr>
          <w:rFonts w:ascii="仿宋" w:eastAsia="仿宋" w:hAnsi="仿宋" w:hint="eastAsia"/>
        </w:rPr>
        <w:t>市住房和城乡建设局于2021年3月7日采用座谈会的调查方式邀请装饰企业、物业服务企业、建筑业协会、装饰协会、设计院、区住建、物管部门参加。多数人员对《条例》立法均表示有必要性、合理性、合法性，并对一些条款提出修改建议，少数专家提出要加大政策解读、宣传贯彻力度。</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hint="eastAsia"/>
          <w:b/>
        </w:rPr>
        <w:t>（二）专家论证情况。</w:t>
      </w:r>
      <w:r w:rsidRPr="00D111ED">
        <w:rPr>
          <w:rFonts w:ascii="仿宋" w:eastAsia="仿宋" w:hAnsi="仿宋" w:hint="eastAsia"/>
        </w:rPr>
        <w:t>市住房和城乡建设局于2021年3月18</w:t>
      </w:r>
      <w:r w:rsidRPr="00D111ED">
        <w:rPr>
          <w:rFonts w:ascii="仿宋" w:eastAsia="仿宋" w:hAnsi="仿宋" w:hint="eastAsia"/>
        </w:rPr>
        <w:lastRenderedPageBreak/>
        <w:t>日邀请我市相关专家针对《条例》开展了重大决策专家论证工作，经过充分论证分析，论证专家一致认为《条例》具备必要性、合法性、合理性、可行性和风险可控性，对规范装饰装修行业管理、确保装饰装修工程质量和安全有着十分重要的意义。</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hint="eastAsia"/>
          <w:b/>
        </w:rPr>
        <w:t>（三）风险评估情况。</w:t>
      </w:r>
      <w:r w:rsidRPr="00D111ED">
        <w:rPr>
          <w:rFonts w:ascii="仿宋" w:eastAsia="仿宋" w:hAnsi="仿宋" w:hint="eastAsia"/>
        </w:rPr>
        <w:t>市住房和城乡建设局2021年3月18日组织市人大、市委政法委、市司法局、市信访局、市生态</w:t>
      </w:r>
      <w:r w:rsidR="00D111ED" w:rsidRPr="00D111ED">
        <w:rPr>
          <w:rFonts w:ascii="仿宋" w:eastAsia="仿宋" w:hAnsi="仿宋" w:hint="eastAsia"/>
        </w:rPr>
        <w:t>环境局、市应急管理局、淮北师范大学等单位专家，对《条例</w:t>
      </w:r>
      <w:r w:rsidRPr="00D111ED">
        <w:rPr>
          <w:rFonts w:ascii="仿宋" w:eastAsia="仿宋" w:hAnsi="仿宋" w:hint="eastAsia"/>
        </w:rPr>
        <w:t>》进行了风险评估，</w:t>
      </w:r>
      <w:r w:rsidRPr="00D111ED">
        <w:rPr>
          <w:rFonts w:ascii="仿宋" w:eastAsia="仿宋" w:hAnsi="仿宋"/>
        </w:rPr>
        <w:t>评估结论为低风险</w:t>
      </w:r>
      <w:r w:rsidRPr="00D111ED">
        <w:rPr>
          <w:rFonts w:ascii="仿宋" w:eastAsia="仿宋" w:hAnsi="仿宋" w:hint="eastAsia"/>
        </w:rPr>
        <w:t>。</w:t>
      </w:r>
    </w:p>
    <w:p w:rsidR="00B23E6D" w:rsidRPr="00D111ED" w:rsidRDefault="004B314F" w:rsidP="00D111ED">
      <w:pPr>
        <w:spacing w:line="580" w:lineRule="exact"/>
        <w:ind w:firstLineChars="200" w:firstLine="643"/>
        <w:rPr>
          <w:rFonts w:ascii="仿宋" w:eastAsia="仿宋" w:hAnsi="仿宋"/>
        </w:rPr>
      </w:pPr>
      <w:r w:rsidRPr="00D111ED">
        <w:rPr>
          <w:rFonts w:ascii="仿宋" w:eastAsia="仿宋" w:hAnsi="仿宋" w:hint="eastAsia"/>
          <w:b/>
        </w:rPr>
        <w:t>（四）公平竞争审查情况。</w:t>
      </w:r>
      <w:r w:rsidRPr="00D111ED">
        <w:rPr>
          <w:rFonts w:ascii="仿宋" w:eastAsia="仿宋" w:hAnsi="仿宋" w:hint="eastAsia"/>
        </w:rPr>
        <w:t>3月16日，经市市场监督管理局审查，《条例》未违反《关于印发</w:t>
      </w:r>
      <w:r w:rsidRPr="00D111ED">
        <w:rPr>
          <w:rFonts w:ascii="仿宋" w:eastAsia="仿宋" w:hAnsi="仿宋"/>
        </w:rPr>
        <w:t>&lt;公平竞争审查制度实施细则</w:t>
      </w:r>
      <w:r w:rsidRPr="00D111ED">
        <w:rPr>
          <w:rFonts w:ascii="仿宋" w:eastAsia="仿宋" w:hAnsi="仿宋" w:hint="eastAsia"/>
        </w:rPr>
        <w:t>（暂行）</w:t>
      </w:r>
      <w:r w:rsidRPr="00D111ED">
        <w:rPr>
          <w:rFonts w:ascii="仿宋" w:eastAsia="仿宋" w:hAnsi="仿宋"/>
        </w:rPr>
        <w:t>&gt;的通知</w:t>
      </w:r>
      <w:r w:rsidRPr="00D111ED">
        <w:rPr>
          <w:rFonts w:ascii="仿宋" w:eastAsia="仿宋" w:hAnsi="仿宋" w:hint="eastAsia"/>
        </w:rPr>
        <w:t>》规定的审查标准。</w:t>
      </w:r>
    </w:p>
    <w:p w:rsidR="00B23E6D" w:rsidRPr="00D111ED" w:rsidRDefault="004B314F">
      <w:pPr>
        <w:spacing w:line="580" w:lineRule="exact"/>
        <w:ind w:firstLineChars="200" w:firstLine="640"/>
        <w:rPr>
          <w:rFonts w:ascii="仿宋" w:eastAsia="仿宋" w:hAnsi="仿宋"/>
        </w:rPr>
      </w:pPr>
      <w:r w:rsidRPr="00D111ED">
        <w:rPr>
          <w:rFonts w:ascii="仿宋" w:eastAsia="仿宋" w:hAnsi="仿宋" w:cs="黑体" w:hint="eastAsia"/>
        </w:rPr>
        <w:t>六、征求意见及合法性审查情况</w:t>
      </w:r>
    </w:p>
    <w:p w:rsidR="00B23E6D" w:rsidRPr="00D111ED" w:rsidRDefault="004B314F">
      <w:pPr>
        <w:spacing w:line="580" w:lineRule="exact"/>
        <w:ind w:firstLineChars="200" w:firstLine="640"/>
        <w:rPr>
          <w:rFonts w:ascii="仿宋" w:eastAsia="仿宋" w:hAnsi="仿宋"/>
        </w:rPr>
      </w:pPr>
      <w:r w:rsidRPr="00D111ED">
        <w:rPr>
          <w:rFonts w:ascii="仿宋" w:eastAsia="仿宋" w:hAnsi="仿宋" w:hint="eastAsia"/>
        </w:rPr>
        <w:t xml:space="preserve">  2021年3月10日书面征求13家相关单位意见，包括县区政府及各相关职能部门，其中9家单位无意见，4家单位提出22条意见，采纳了16条意见，6条未采纳，未采纳的意见已与提出单位进行了沟通并达成一致意见。 </w:t>
      </w:r>
    </w:p>
    <w:p w:rsidR="00B23E6D" w:rsidRPr="00D111ED" w:rsidRDefault="004B314F">
      <w:pPr>
        <w:overflowPunct w:val="0"/>
        <w:spacing w:line="580" w:lineRule="exact"/>
        <w:ind w:firstLineChars="200" w:firstLine="640"/>
        <w:rPr>
          <w:rFonts w:ascii="仿宋" w:eastAsia="仿宋" w:hAnsi="仿宋"/>
        </w:rPr>
      </w:pPr>
      <w:r w:rsidRPr="00D111ED">
        <w:rPr>
          <w:rFonts w:ascii="仿宋" w:eastAsia="仿宋" w:hAnsi="仿宋" w:hint="eastAsia"/>
        </w:rPr>
        <w:t>2021年3月26日，</w:t>
      </w:r>
      <w:r w:rsidRPr="00D111ED">
        <w:rPr>
          <w:rFonts w:ascii="仿宋" w:eastAsia="仿宋" w:hAnsi="仿宋"/>
        </w:rPr>
        <w:t>通过市司法局合法性审查，无意见。</w:t>
      </w:r>
    </w:p>
    <w:p w:rsidR="00B23E6D" w:rsidRPr="00D111ED" w:rsidRDefault="00B23E6D">
      <w:pPr>
        <w:spacing w:line="580" w:lineRule="exact"/>
        <w:ind w:firstLineChars="200" w:firstLine="640"/>
        <w:rPr>
          <w:rFonts w:ascii="仿宋" w:eastAsia="仿宋" w:hAnsi="仿宋"/>
        </w:rPr>
      </w:pPr>
    </w:p>
    <w:sectPr w:rsidR="00B23E6D" w:rsidRPr="00D111ED" w:rsidSect="00B23E6D">
      <w:footerReference w:type="default" r:id="rId8"/>
      <w:pgSz w:w="11906" w:h="16838"/>
      <w:pgMar w:top="1984" w:right="1247" w:bottom="1701"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289" w:rsidRDefault="006C2289" w:rsidP="00B23E6D">
      <w:r>
        <w:separator/>
      </w:r>
    </w:p>
  </w:endnote>
  <w:endnote w:type="continuationSeparator" w:id="1">
    <w:p w:rsidR="006C2289" w:rsidRDefault="006C2289" w:rsidP="00B23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6D" w:rsidRDefault="00577C12">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B23E6D" w:rsidRDefault="00577C12">
                <w:pPr>
                  <w:pStyle w:val="a3"/>
                </w:pPr>
                <w:r>
                  <w:rPr>
                    <w:rFonts w:asciiTheme="minorEastAsia" w:eastAsiaTheme="minorEastAsia" w:hAnsiTheme="minorEastAsia" w:cstheme="minorEastAsia" w:hint="eastAsia"/>
                    <w:sz w:val="28"/>
                    <w:szCs w:val="28"/>
                  </w:rPr>
                  <w:fldChar w:fldCharType="begin"/>
                </w:r>
                <w:r w:rsidR="004B314F">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04581">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289" w:rsidRDefault="006C2289" w:rsidP="00B23E6D">
      <w:r>
        <w:separator/>
      </w:r>
    </w:p>
  </w:footnote>
  <w:footnote w:type="continuationSeparator" w:id="1">
    <w:p w:rsidR="006C2289" w:rsidRDefault="006C2289" w:rsidP="00B23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94236"/>
    <w:multiLevelType w:val="singleLevel"/>
    <w:tmpl w:val="522E08E8"/>
    <w:lvl w:ilvl="0">
      <w:start w:val="2"/>
      <w:numFmt w:val="chineseCounting"/>
      <w:suff w:val="nothing"/>
      <w:lvlText w:val="%1、"/>
      <w:lvlJc w:val="left"/>
      <w:rPr>
        <w:rFonts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8266FD"/>
    <w:rsid w:val="00223F28"/>
    <w:rsid w:val="0039335D"/>
    <w:rsid w:val="004B314F"/>
    <w:rsid w:val="00577C12"/>
    <w:rsid w:val="006C2289"/>
    <w:rsid w:val="00704581"/>
    <w:rsid w:val="00B23E6D"/>
    <w:rsid w:val="00D111ED"/>
    <w:rsid w:val="039B4955"/>
    <w:rsid w:val="14D80A8C"/>
    <w:rsid w:val="18231C60"/>
    <w:rsid w:val="1CF31FAD"/>
    <w:rsid w:val="26FB097E"/>
    <w:rsid w:val="32937D20"/>
    <w:rsid w:val="34ED06E7"/>
    <w:rsid w:val="38C72CE1"/>
    <w:rsid w:val="407C39FC"/>
    <w:rsid w:val="517E321F"/>
    <w:rsid w:val="56091412"/>
    <w:rsid w:val="619E792B"/>
    <w:rsid w:val="6A0D5E74"/>
    <w:rsid w:val="6C8266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23E6D"/>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23E6D"/>
    <w:pPr>
      <w:spacing w:before="100" w:beforeAutospacing="1" w:after="120" w:line="480" w:lineRule="auto"/>
      <w:ind w:leftChars="200" w:left="420"/>
    </w:pPr>
    <w:rPr>
      <w:rFonts w:cs="Calibri"/>
      <w:szCs w:val="21"/>
    </w:rPr>
  </w:style>
  <w:style w:type="paragraph" w:styleId="a3">
    <w:name w:val="footer"/>
    <w:basedOn w:val="a"/>
    <w:rsid w:val="00B23E6D"/>
    <w:pPr>
      <w:tabs>
        <w:tab w:val="center" w:pos="4153"/>
        <w:tab w:val="right" w:pos="8306"/>
      </w:tabs>
      <w:snapToGrid w:val="0"/>
      <w:jc w:val="left"/>
    </w:pPr>
    <w:rPr>
      <w:sz w:val="18"/>
    </w:rPr>
  </w:style>
  <w:style w:type="paragraph" w:styleId="a4">
    <w:name w:val="header"/>
    <w:basedOn w:val="a"/>
    <w:rsid w:val="00B23E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B23E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B23E6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汝君</dc:creator>
  <cp:lastModifiedBy>lenovo</cp:lastModifiedBy>
  <cp:revision>4</cp:revision>
  <cp:lastPrinted>2022-02-17T01:33:00Z</cp:lastPrinted>
  <dcterms:created xsi:type="dcterms:W3CDTF">2022-02-17T01:20:00Z</dcterms:created>
  <dcterms:modified xsi:type="dcterms:W3CDTF">2022-02-17T02:14:00Z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450B6E55102D4B6B807595A4D541770A</vt:lpwstr>
  </property>
</Properties>
</file>