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淮北市房产管理服务中</w:t>
      </w:r>
      <w:bookmarkStart w:id="0" w:name="_GoBack"/>
      <w:bookmarkEnd w:id="0"/>
      <w:r>
        <w:rPr>
          <w:rFonts w:hint="eastAsia" w:ascii="TimesNewRoman" w:hAnsi="TimesNewRoman" w:eastAsia="华文中宋" w:cs="TimesNewRoman"/>
          <w:b/>
          <w:sz w:val="44"/>
          <w:szCs w:val="44"/>
        </w:rPr>
        <w:t>心2024年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2024年3月</w:t>
      </w:r>
    </w:p>
    <w:p/>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2024年单位预算表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1、淮北市房产管理服务中心2024年收支总表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2、淮北市房产管理服务中心2024年收入总表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3、淮北市房产管理服务中心2024年支出总表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4、淮北市房产管理服务中心2024年财政拨款收支总表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5、淮北市房产管理服务中心2024年一般公共预算支出表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6、淮北市房产管理服务中心2024年一般公共预算基本支出表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7、淮北市房产管理服务中心2024年政府性基金预算支出表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8、淮北市房产管理服务中心2024年国有资本经营预算支出表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9、淮北市房产管理服务中心2024年项目支出表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10、淮北市房产管理服务中心2024年政府采购支出表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11、淮北市房产管理服务中心2024年政府购买服务支出表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12、淮北市房产管理服务中心</w:t>
      </w:r>
      <w:r>
        <w:rPr>
          <w:rFonts w:ascii="TimesNewRoman" w:hAnsi="TimesNewRoman" w:eastAsia="仿宋_GB2312" w:cs="TimesNewRoman"/>
          <w:bCs/>
          <w:sz w:val="32"/>
          <w:szCs w:val="32"/>
        </w:rPr>
        <w:t>2024年通用资产配置支出表</w:t>
      </w:r>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2024年单位预算情况说明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4"/>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1、淮北市房产管理服务中心2024年部门预算纳入绩效考评项目表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2、淮北市房产管理服务中心2024年部门预算专项资金管理清单（专栏公开）</w:t>
      </w:r>
    </w:p>
    <w:p>
      <w:pPr>
        <w:pStyle w:val="4"/>
        <w:adjustRightInd w:val="0"/>
        <w:snapToGrid w:val="0"/>
        <w:spacing w:line="400" w:lineRule="exact"/>
        <w:ind w:firstLine="800" w:firstLineChars="250"/>
        <w:rPr>
          <w:rFonts w:ascii="TimesNewRoman" w:hAnsi="TimesNewRoman" w:eastAsia="仿宋_GB2312" w:cs="TimesNewRoman"/>
          <w:bCs/>
          <w:sz w:val="32"/>
          <w:szCs w:val="32"/>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9"/>
        <w:ind w:left="378" w:leftChars="180" w:firstLine="640"/>
        <w:rPr>
          <w:rFonts w:ascii="仿宋_GB2312" w:eastAsia="仿宋_GB2312"/>
          <w:sz w:val="32"/>
          <w:szCs w:val="32"/>
        </w:rPr>
      </w:pPr>
      <w:r>
        <w:rPr>
          <w:rFonts w:hint="eastAsia" w:ascii="仿宋_GB2312" w:eastAsia="仿宋_GB2312"/>
          <w:sz w:val="32"/>
          <w:szCs w:val="32"/>
        </w:rPr>
        <w:t>（一）贯彻执行房地产业的方针政策和法律法规;配合做好房地产市场的监管工作，规范房地产市场秩序，配合做好房地产管理信息化建设；负责管理全市房改资金，配合做好商品房预售资金监管工作；</w:t>
      </w:r>
    </w:p>
    <w:p>
      <w:pPr>
        <w:pStyle w:val="9"/>
        <w:ind w:left="378" w:leftChars="180" w:firstLine="640"/>
        <w:rPr>
          <w:rFonts w:ascii="仿宋_GB2312" w:eastAsia="仿宋_GB2312"/>
          <w:sz w:val="32"/>
          <w:szCs w:val="32"/>
        </w:rPr>
      </w:pPr>
      <w:r>
        <w:rPr>
          <w:rFonts w:hint="eastAsia" w:ascii="仿宋_GB2312" w:hAnsi="黑体" w:eastAsia="仿宋_GB2312"/>
          <w:bCs/>
          <w:sz w:val="32"/>
          <w:szCs w:val="32"/>
        </w:rPr>
        <w:t>（二）</w:t>
      </w:r>
      <w:r>
        <w:rPr>
          <w:rFonts w:hint="eastAsia" w:ascii="仿宋_GB2312" w:eastAsia="仿宋_GB2312"/>
          <w:sz w:val="32"/>
          <w:szCs w:val="32"/>
        </w:rPr>
        <w:t>负责房屋面积管理及商品房、存量房网签备案管理工作；负责房屋白蚁防治工作；负责老旧小区综合整治改造工作；负责住房公积金借款担保及存量房交易资金托管工作；配合做好房地产中介机构管理服务和物业管理等相关工作；配合做好保障性住房建设的统筹协调服务、公有住房出售和集资建房等政策性住房的审核与指导；配合做好房改房、集资房及自建房上市交易的清理、审查、纠正等工作；完成市住建局交办的其他工作。</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淮北市房产管理服务中心</w:t>
      </w:r>
      <w:r>
        <w:rPr>
          <w:rFonts w:hint="eastAsia" w:ascii="TimesNewRoman" w:hAnsi="TimesNewRoman" w:eastAsia="仿宋_GB2312" w:cs="TimesNewRoman"/>
          <w:sz w:val="32"/>
          <w:szCs w:val="32"/>
        </w:rPr>
        <w:t>2024年度部门预算仅包括中心预算，无其他下属单位预算。</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pPr>
        <w:spacing w:line="580" w:lineRule="exact"/>
        <w:ind w:firstLine="640" w:firstLineChars="200"/>
        <w:rPr>
          <w:rFonts w:ascii="楷体" w:hAnsi="楷体" w:eastAsia="楷体" w:cs="楷体"/>
          <w:b/>
          <w:bCs/>
          <w:sz w:val="32"/>
          <w:szCs w:val="32"/>
        </w:rPr>
      </w:pPr>
      <w:r>
        <w:rPr>
          <w:rFonts w:hint="eastAsia" w:ascii="TimesNewRoman" w:hAnsi="TimesNewRoman" w:eastAsia="仿宋_GB2312" w:cs="TimesNewRoman"/>
          <w:bCs/>
          <w:sz w:val="32"/>
          <w:szCs w:val="32"/>
        </w:rPr>
        <w:t>（一）</w:t>
      </w:r>
      <w:r>
        <w:rPr>
          <w:rFonts w:hint="eastAsia" w:ascii="楷体" w:hAnsi="楷体" w:eastAsia="楷体" w:cs="楷体"/>
          <w:b/>
          <w:bCs/>
          <w:sz w:val="32"/>
          <w:szCs w:val="32"/>
        </w:rPr>
        <w:t>做好老旧小区改造工作</w:t>
      </w:r>
    </w:p>
    <w:p>
      <w:pPr>
        <w:spacing w:line="580" w:lineRule="exact"/>
        <w:ind w:firstLine="642" w:firstLineChars="200"/>
        <w:rPr>
          <w:rFonts w:eastAsia="仿宋_GB2312"/>
        </w:rPr>
      </w:pPr>
      <w:r>
        <w:rPr>
          <w:rFonts w:eastAsia="仿宋_GB2312"/>
          <w:b/>
          <w:sz w:val="32"/>
          <w:szCs w:val="32"/>
        </w:rPr>
        <w:t>一是提前开展前期工作。</w:t>
      </w:r>
      <w:r>
        <w:rPr>
          <w:rFonts w:eastAsia="仿宋_GB2312"/>
          <w:sz w:val="32"/>
          <w:szCs w:val="32"/>
        </w:rPr>
        <w:t>根据各区报送的2024年旧改工作计划，在年底前完成设计方案的专家评审，居民意见的征集等工作。加快推进2024年旧改项目的招标、勘察、设计等工作，督促属地旧改部门组织社区、设计、规划部门专人对项目专项排查，建立问题台账和居民意见征求报告。</w:t>
      </w:r>
      <w:r>
        <w:rPr>
          <w:rFonts w:eastAsia="仿宋_GB2312"/>
          <w:b/>
          <w:bCs/>
          <w:sz w:val="32"/>
          <w:szCs w:val="32"/>
        </w:rPr>
        <w:t>二是</w:t>
      </w:r>
      <w:r>
        <w:rPr>
          <w:rFonts w:eastAsia="仿宋_GB2312"/>
          <w:b/>
          <w:sz w:val="32"/>
          <w:szCs w:val="32"/>
        </w:rPr>
        <w:t>坚持高标准定位提升改造水平。</w:t>
      </w:r>
      <w:r>
        <w:rPr>
          <w:rFonts w:eastAsia="仿宋_GB2312"/>
          <w:sz w:val="32"/>
          <w:szCs w:val="32"/>
        </w:rPr>
        <w:t>严格执行《安徽省城镇老旧小区改造技术导则》，推进楼道革命、墙面革命、环境革命；推广连片改造、加装电梯和适老化改革。结合城市更新，打造完整社区，合理利用社区资源，集中布局合理配建，为小区居民提供一站式服务。</w:t>
      </w:r>
      <w:r>
        <w:rPr>
          <w:rFonts w:eastAsia="仿宋_GB2312"/>
          <w:b/>
          <w:bCs/>
          <w:sz w:val="32"/>
          <w:szCs w:val="32"/>
        </w:rPr>
        <w:t>三是</w:t>
      </w:r>
      <w:r>
        <w:rPr>
          <w:rFonts w:eastAsia="仿宋_GB2312"/>
          <w:b/>
          <w:sz w:val="32"/>
          <w:szCs w:val="32"/>
        </w:rPr>
        <w:t>加强改造过程监管。</w:t>
      </w:r>
      <w:r>
        <w:rPr>
          <w:rFonts w:eastAsia="仿宋_GB2312"/>
          <w:sz w:val="32"/>
          <w:szCs w:val="32"/>
        </w:rPr>
        <w:t>坚持问题导向，围绕居民所需，成立督查专班，建立不定期督查机制，对在建项目及时抽查，在改造现场制作信息公示牌公示相关信息，对发现问题交办县区立行立改。同时建立居民义务监督员制度，边改边优化提升。</w:t>
      </w:r>
      <w:r>
        <w:rPr>
          <w:rFonts w:eastAsia="仿宋_GB2312"/>
          <w:b/>
          <w:bCs/>
          <w:sz w:val="32"/>
          <w:szCs w:val="32"/>
        </w:rPr>
        <w:t>四是</w:t>
      </w:r>
      <w:r>
        <w:rPr>
          <w:rFonts w:eastAsia="仿宋_GB2312"/>
          <w:b/>
          <w:sz w:val="32"/>
          <w:szCs w:val="32"/>
        </w:rPr>
        <w:t>加大资金支持力度。</w:t>
      </w:r>
      <w:r>
        <w:rPr>
          <w:rFonts w:eastAsia="仿宋_GB2312"/>
          <w:sz w:val="32"/>
          <w:szCs w:val="32"/>
        </w:rPr>
        <w:t>在当前财政资金紧张的前提下，加快上级补助资金的支付进度，深挖老旧小区可利用效益资源吸引社会资本投资，结合居民提升要求参与出资，在改造过程中引导居民使用住房维修资金和住房公积金增加投资份额。</w:t>
      </w:r>
      <w:r>
        <w:rPr>
          <w:rFonts w:eastAsia="仿宋_GB2312"/>
          <w:b/>
          <w:bCs/>
          <w:sz w:val="32"/>
          <w:szCs w:val="32"/>
        </w:rPr>
        <w:t>五是</w:t>
      </w:r>
      <w:r>
        <w:rPr>
          <w:rFonts w:eastAsia="仿宋_GB2312"/>
          <w:b/>
          <w:sz w:val="32"/>
          <w:szCs w:val="32"/>
        </w:rPr>
        <w:t>分类推进建后管养。</w:t>
      </w:r>
      <w:r>
        <w:rPr>
          <w:rFonts w:eastAsia="仿宋_GB2312"/>
          <w:sz w:val="32"/>
          <w:szCs w:val="32"/>
        </w:rPr>
        <w:t>结合我市物业三大行动，区分改造类型，强化党建引领，采取专业化、片区化的管养模式建立物业服务机制。通过广泛宣传强化居民市场意识，自觉参与家园自治，共同维护改造成果。</w:t>
      </w:r>
    </w:p>
    <w:p>
      <w:pPr>
        <w:spacing w:line="580" w:lineRule="exact"/>
        <w:ind w:firstLine="640" w:firstLineChars="200"/>
        <w:jc w:val="left"/>
        <w:rPr>
          <w:rFonts w:ascii="楷体" w:hAnsi="楷体" w:eastAsia="楷体" w:cs="楷体"/>
          <w:b/>
          <w:bCs/>
          <w:sz w:val="32"/>
          <w:szCs w:val="32"/>
        </w:rPr>
      </w:pPr>
      <w:r>
        <w:rPr>
          <w:rFonts w:hint="eastAsia" w:ascii="TimesNewRoman" w:hAnsi="TimesNewRoman" w:eastAsia="仿宋_GB2312" w:cs="TimesNewRoman"/>
          <w:bCs/>
          <w:sz w:val="32"/>
          <w:szCs w:val="32"/>
        </w:rPr>
        <w:t>（二）</w:t>
      </w:r>
      <w:r>
        <w:rPr>
          <w:rFonts w:hint="eastAsia" w:ascii="楷体" w:hAnsi="楷体" w:eastAsia="楷体" w:cs="楷体"/>
          <w:b/>
          <w:bCs/>
          <w:sz w:val="32"/>
          <w:szCs w:val="32"/>
        </w:rPr>
        <w:t>持续完善住房保障</w:t>
      </w:r>
    </w:p>
    <w:p>
      <w:pPr>
        <w:adjustRightInd w:val="0"/>
        <w:snapToGrid w:val="0"/>
        <w:spacing w:line="580" w:lineRule="exact"/>
        <w:ind w:firstLine="642" w:firstLineChars="200"/>
        <w:rPr>
          <w:rFonts w:hAnsi="仿宋_GB2312" w:eastAsia="仿宋_GB2312"/>
          <w:spacing w:val="-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sz w:val="32"/>
          <w:szCs w:val="32"/>
        </w:rPr>
        <w:t>推进公租房移交工作。</w:t>
      </w:r>
      <w:r>
        <w:rPr>
          <w:rStyle w:val="10"/>
          <w:rFonts w:hint="eastAsia" w:ascii="仿宋_GB2312" w:hAnsi="仿宋_GB2312" w:eastAsia="仿宋_GB2312" w:cs="仿宋_GB2312"/>
          <w:bCs/>
          <w:color w:val="000000"/>
          <w:kern w:val="0"/>
          <w:sz w:val="32"/>
          <w:szCs w:val="32"/>
        </w:rPr>
        <w:t>督促市建投集团通过政府购买服务的方式尽快确定第三方运营机构，加快推进公租房移交工作。加强协调，确保移交顺畅、平稳。力争公租房移交工作在9月底前基本完成；年底前实现正式运营管理，公租房运营管理效能和服务保障水平全面提升。对不符合条件的企业自建公租房进行退库管理。</w:t>
      </w:r>
      <w:r>
        <w:rPr>
          <w:rStyle w:val="10"/>
          <w:rFonts w:hint="eastAsia" w:ascii="仿宋_GB2312" w:hAnsi="仿宋_GB2312" w:eastAsia="仿宋_GB2312" w:cs="仿宋_GB2312"/>
          <w:b/>
          <w:color w:val="000000"/>
          <w:kern w:val="0"/>
          <w:sz w:val="32"/>
          <w:szCs w:val="32"/>
        </w:rPr>
        <w:t>二是</w:t>
      </w:r>
      <w:r>
        <w:rPr>
          <w:rFonts w:hint="eastAsia" w:ascii="仿宋_GB2312" w:hAnsi="仿宋_GB2312" w:eastAsia="仿宋_GB2312" w:cs="仿宋_GB2312"/>
          <w:b/>
          <w:sz w:val="32"/>
          <w:szCs w:val="32"/>
        </w:rPr>
        <w:t>出台</w:t>
      </w:r>
      <w:r>
        <w:rPr>
          <w:rFonts w:hint="eastAsia" w:ascii="仿宋_GB2312" w:hAnsi="仿宋_GB2312" w:eastAsia="仿宋_GB2312" w:cs="仿宋_GB2312"/>
          <w:b/>
          <w:bCs/>
          <w:sz w:val="32"/>
          <w:szCs w:val="32"/>
          <w:shd w:val="clear" w:color="auto" w:fill="FFFFFF"/>
        </w:rPr>
        <w:t>公租房运营管理办法</w:t>
      </w:r>
      <w:r>
        <w:rPr>
          <w:rFonts w:hint="eastAsia" w:ascii="仿宋_GB2312" w:hAnsi="仿宋_GB2312" w:eastAsia="仿宋_GB2312" w:cs="仿宋_GB2312"/>
          <w:b/>
          <w:sz w:val="32"/>
          <w:szCs w:val="32"/>
        </w:rPr>
        <w:t>和公租房运营管理服务考核办法。</w:t>
      </w:r>
      <w:r>
        <w:rPr>
          <w:rStyle w:val="10"/>
          <w:rFonts w:hint="eastAsia" w:ascii="仿宋_GB2312" w:hAnsi="仿宋_GB2312" w:eastAsia="仿宋_GB2312" w:cs="仿宋_GB2312"/>
          <w:bCs/>
          <w:color w:val="000000"/>
          <w:kern w:val="0"/>
          <w:sz w:val="32"/>
          <w:szCs w:val="32"/>
        </w:rPr>
        <w:t>近期启动征求相关部门意见，尽快完成送审稿，按程序报批后正式印发实施，进一步规范公租房管理，提升服务水平。</w:t>
      </w:r>
      <w:r>
        <w:rPr>
          <w:rStyle w:val="10"/>
          <w:rFonts w:hint="eastAsia" w:ascii="仿宋_GB2312" w:hAnsi="仿宋_GB2312" w:eastAsia="仿宋_GB2312" w:cs="仿宋_GB2312"/>
          <w:b/>
          <w:color w:val="000000"/>
          <w:kern w:val="0"/>
          <w:sz w:val="32"/>
          <w:szCs w:val="32"/>
        </w:rPr>
        <w:t>三是</w:t>
      </w:r>
      <w:r>
        <w:rPr>
          <w:rStyle w:val="10"/>
          <w:rFonts w:hint="eastAsia" w:ascii="仿宋_GB2312" w:hAnsi="仿宋_GB2312" w:eastAsia="仿宋_GB2312" w:cs="仿宋_GB2312"/>
          <w:b/>
          <w:bCs/>
          <w:color w:val="000000"/>
          <w:kern w:val="0"/>
          <w:sz w:val="32"/>
          <w:szCs w:val="32"/>
        </w:rPr>
        <w:t>加快推进城镇棚户区改造。</w:t>
      </w:r>
      <w:r>
        <w:rPr>
          <w:rStyle w:val="10"/>
          <w:rFonts w:hint="eastAsia" w:ascii="仿宋_GB2312" w:hAnsi="仿宋_GB2312" w:eastAsia="仿宋_GB2312" w:cs="仿宋_GB2312"/>
          <w:bCs/>
          <w:color w:val="000000"/>
          <w:kern w:val="0"/>
          <w:sz w:val="32"/>
          <w:szCs w:val="32"/>
        </w:rPr>
        <w:t>加强协调，加大督查力度，对存在的问题定期下发通报，督促县区加快推进棚改项目进度，全力推进问题整改工作。对进度缓慢的项目及时向市政府汇报。</w:t>
      </w:r>
      <w:r>
        <w:rPr>
          <w:rFonts w:hint="eastAsia" w:ascii="仿宋_GB2312" w:hAnsi="仿宋_GB2312" w:eastAsia="仿宋_GB2312" w:cs="仿宋_GB2312"/>
          <w:b/>
          <w:bCs/>
          <w:sz w:val="32"/>
          <w:szCs w:val="32"/>
          <w:shd w:val="clear" w:color="auto" w:fill="FFFFFF"/>
        </w:rPr>
        <w:t>四是</w:t>
      </w:r>
      <w:r>
        <w:rPr>
          <w:rStyle w:val="10"/>
          <w:rFonts w:hint="eastAsia" w:ascii="仿宋_GB2312" w:hAnsi="仿宋_GB2312" w:eastAsia="仿宋_GB2312" w:cs="仿宋_GB2312"/>
          <w:b/>
          <w:bCs/>
          <w:color w:val="000000"/>
          <w:kern w:val="0"/>
          <w:sz w:val="32"/>
          <w:szCs w:val="32"/>
        </w:rPr>
        <w:t>完成危旧房摸底排查工作。</w:t>
      </w:r>
      <w:r>
        <w:rPr>
          <w:rFonts w:hint="eastAsia" w:ascii="仿宋_GB2312" w:hAnsi="仿宋_GB2312" w:eastAsia="仿宋_GB2312" w:cs="仿宋_GB2312"/>
          <w:bCs/>
          <w:sz w:val="32"/>
          <w:szCs w:val="32"/>
        </w:rPr>
        <w:t>出台危旧房摸底排查改造方案，压实县区政府主体责任，细化各项工作内容、工作步骤和时间节点，确保在9月底前全面摸清底数。同时根据危旧房实际情况，因地制宜，分类施策，合理确定改造方式，通过“留改拆”等多种形式实施改造。</w:t>
      </w:r>
      <w:r>
        <w:rPr>
          <w:rFonts w:hint="eastAsia" w:ascii="仿宋_GB2312" w:hAnsi="仿宋_GB2312" w:eastAsia="仿宋_GB2312" w:cs="仿宋_GB2312"/>
          <w:b/>
          <w:sz w:val="32"/>
          <w:szCs w:val="32"/>
        </w:rPr>
        <w:t>五是</w:t>
      </w:r>
      <w:r>
        <w:rPr>
          <w:rStyle w:val="10"/>
          <w:rFonts w:hint="eastAsia" w:ascii="仿宋_GB2312" w:hAnsi="仿宋_GB2312" w:eastAsia="仿宋_GB2312" w:cs="仿宋_GB2312"/>
          <w:b/>
          <w:bCs/>
          <w:color w:val="000000"/>
          <w:kern w:val="0"/>
          <w:sz w:val="32"/>
          <w:szCs w:val="32"/>
        </w:rPr>
        <w:t>谋划2024年住房保障工作。</w:t>
      </w:r>
      <w:r>
        <w:rPr>
          <w:rFonts w:hint="eastAsia" w:ascii="仿宋_GB2312" w:hAnsi="仿宋_GB2312" w:eastAsia="仿宋_GB2312" w:cs="仿宋_GB2312"/>
          <w:spacing w:val="-2"/>
          <w:sz w:val="32"/>
          <w:szCs w:val="32"/>
        </w:rPr>
        <w:t>督促县区住建部门对拟申请列入2024年计划任务的棚改项目、保障性租赁住房项目摸底排查工作，应按照《关于进一步明确报送城镇棚户区改造年度计划相关要求的通知》（淮住建[2023]53号）规定的时间节点（8月底前）完成核查，</w:t>
      </w:r>
      <w:r>
        <w:rPr>
          <w:rFonts w:hint="eastAsia" w:ascii="仿宋_GB2312" w:hAnsi="仿宋_GB2312" w:eastAsia="仿宋_GB2312" w:cs="仿宋_GB2312"/>
          <w:sz w:val="32"/>
          <w:szCs w:val="32"/>
          <w:shd w:val="clear" w:color="auto" w:fill="FFFFFF"/>
        </w:rPr>
        <w:t>实行早谋划、早准备，确保纳入计划当年初实现全面开工，开工三年全部竣工交付。</w:t>
      </w:r>
    </w:p>
    <w:p>
      <w:pPr>
        <w:spacing w:line="580" w:lineRule="exact"/>
        <w:ind w:firstLine="640" w:firstLineChars="200"/>
        <w:rPr>
          <w:rFonts w:ascii="楷体" w:hAnsi="楷体" w:eastAsia="楷体" w:cs="楷体"/>
          <w:b/>
          <w:bCs/>
          <w:sz w:val="32"/>
          <w:szCs w:val="32"/>
        </w:rPr>
      </w:pPr>
      <w:r>
        <w:rPr>
          <w:rFonts w:hint="eastAsia" w:ascii="TimesNewRoman" w:hAnsi="TimesNewRoman" w:eastAsia="仿宋_GB2312" w:cs="TimesNewRoman"/>
          <w:bCs/>
          <w:sz w:val="32"/>
          <w:szCs w:val="32"/>
        </w:rPr>
        <w:t>（三）</w:t>
      </w:r>
      <w:r>
        <w:rPr>
          <w:rFonts w:hint="eastAsia" w:ascii="楷体" w:hAnsi="楷体" w:eastAsia="楷体" w:cs="楷体"/>
          <w:b/>
          <w:bCs/>
          <w:sz w:val="32"/>
          <w:szCs w:val="32"/>
        </w:rPr>
        <w:t>加强房地产市场监管</w:t>
      </w:r>
    </w:p>
    <w:p>
      <w:pPr>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继续开展房地产开发市场、中介机构、测绘机构的市场检查工作。</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继续做好商品房预售许可及预售监管资金拨付业务涉及的工程形象进度现场勘查工作。</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继续做好预售资金监管的整改工作，对违规未存入监管账户的企业持续追缴。</w:t>
      </w:r>
    </w:p>
    <w:p>
      <w:pPr>
        <w:spacing w:line="580" w:lineRule="exact"/>
        <w:ind w:firstLine="640" w:firstLineChars="200"/>
        <w:rPr>
          <w:rFonts w:ascii="楷体" w:hAnsi="楷体" w:eastAsia="楷体" w:cs="楷体"/>
          <w:b/>
          <w:bCs/>
          <w:sz w:val="32"/>
          <w:szCs w:val="32"/>
        </w:rPr>
      </w:pPr>
      <w:r>
        <w:rPr>
          <w:rFonts w:hint="eastAsia" w:ascii="TimesNewRoman" w:hAnsi="TimesNewRoman" w:eastAsia="仿宋_GB2312" w:cs="TimesNewRoman"/>
          <w:bCs/>
          <w:sz w:val="32"/>
          <w:szCs w:val="32"/>
        </w:rPr>
        <w:t>（四）</w:t>
      </w:r>
      <w:r>
        <w:rPr>
          <w:rFonts w:hint="eastAsia" w:ascii="楷体" w:hAnsi="楷体" w:eastAsia="楷体" w:cs="楷体"/>
          <w:b/>
          <w:bCs/>
          <w:sz w:val="32"/>
          <w:szCs w:val="32"/>
        </w:rPr>
        <w:t>创新改革房产预测绘成果审核</w:t>
      </w:r>
    </w:p>
    <w:p>
      <w:pPr>
        <w:tabs>
          <w:tab w:val="left" w:pos="2586"/>
        </w:tabs>
        <w:spacing w:line="580" w:lineRule="exact"/>
        <w:ind w:firstLine="640" w:firstLineChars="200"/>
        <w:rPr>
          <w:rFonts w:eastAsia="楷体"/>
          <w:b/>
          <w:bCs/>
          <w:sz w:val="32"/>
          <w:szCs w:val="32"/>
        </w:rPr>
      </w:pPr>
      <w:r>
        <w:rPr>
          <w:rFonts w:hint="eastAsia" w:ascii="仿宋_GB2312" w:hAnsi="仿宋_GB2312" w:eastAsia="仿宋_GB2312" w:cs="仿宋_GB2312"/>
          <w:sz w:val="32"/>
          <w:szCs w:val="32"/>
        </w:rPr>
        <w:t>确定加强对预测绘成果验收程序监督管理，</w:t>
      </w:r>
      <w:r>
        <w:rPr>
          <w:rStyle w:val="10"/>
          <w:rFonts w:hint="eastAsia" w:eastAsia="仿宋_GB2312"/>
          <w:bCs/>
          <w:color w:val="000000"/>
          <w:kern w:val="0"/>
          <w:sz w:val="32"/>
          <w:szCs w:val="32"/>
        </w:rPr>
        <w:t>推荐建立</w:t>
      </w:r>
      <w:r>
        <w:rPr>
          <w:rStyle w:val="10"/>
          <w:rFonts w:hint="eastAsia" w:ascii="Calibri" w:hAnsi="Calibri" w:eastAsia="仿宋_GB2312"/>
          <w:bCs/>
          <w:color w:val="000000"/>
          <w:kern w:val="0"/>
          <w:sz w:val="32"/>
          <w:szCs w:val="32"/>
        </w:rPr>
        <w:t>房产预测绘成果审核</w:t>
      </w:r>
      <w:r>
        <w:rPr>
          <w:rStyle w:val="10"/>
          <w:rFonts w:hint="eastAsia" w:eastAsia="仿宋_GB2312"/>
          <w:bCs/>
          <w:color w:val="000000"/>
          <w:kern w:val="0"/>
          <w:sz w:val="32"/>
          <w:szCs w:val="32"/>
        </w:rPr>
        <w:t>专家库。为</w:t>
      </w:r>
      <w:r>
        <w:rPr>
          <w:rStyle w:val="10"/>
          <w:rFonts w:hint="eastAsia" w:ascii="Calibri" w:hAnsi="Calibri" w:eastAsia="仿宋_GB2312"/>
          <w:bCs/>
          <w:color w:val="000000"/>
          <w:kern w:val="0"/>
          <w:sz w:val="32"/>
          <w:szCs w:val="32"/>
        </w:rPr>
        <w:t>提高验收工作质量和水平，确保房产测绘成果准确性。决定在全市已准入备案的测绘机构中遴选房产测绘成果</w:t>
      </w:r>
      <w:r>
        <w:rPr>
          <w:rStyle w:val="10"/>
          <w:rFonts w:hint="eastAsia" w:eastAsia="仿宋_GB2312"/>
          <w:bCs/>
          <w:color w:val="000000"/>
          <w:kern w:val="0"/>
          <w:sz w:val="32"/>
          <w:szCs w:val="32"/>
        </w:rPr>
        <w:t>审核专家库</w:t>
      </w:r>
      <w:r>
        <w:rPr>
          <w:rStyle w:val="10"/>
          <w:rFonts w:hint="eastAsia" w:ascii="Calibri" w:hAnsi="Calibri" w:eastAsia="仿宋_GB2312"/>
          <w:bCs/>
          <w:color w:val="000000"/>
          <w:kern w:val="0"/>
          <w:sz w:val="32"/>
          <w:szCs w:val="32"/>
        </w:rPr>
        <w:t>人选。</w:t>
      </w:r>
      <w:r>
        <w:rPr>
          <w:rStyle w:val="10"/>
          <w:rFonts w:hint="eastAsia" w:eastAsia="仿宋_GB2312"/>
          <w:bCs/>
          <w:color w:val="000000"/>
          <w:kern w:val="0"/>
          <w:sz w:val="32"/>
          <w:szCs w:val="32"/>
        </w:rPr>
        <w:t>建设单位应组织测绘成果验收。</w:t>
      </w:r>
      <w:r>
        <w:rPr>
          <w:rFonts w:hint="eastAsia" w:ascii="仿宋_GB2312" w:hAnsi="仿宋_GB2312" w:eastAsia="仿宋_GB2312" w:cs="仿宋_GB2312"/>
          <w:sz w:val="32"/>
          <w:szCs w:val="32"/>
        </w:rPr>
        <w:t>中心组织专家组介入甲方测绘成果验收，专家组成员从专家库中抽签决定，</w:t>
      </w:r>
      <w:r>
        <w:rPr>
          <w:rStyle w:val="10"/>
          <w:rFonts w:hint="eastAsia" w:eastAsia="仿宋_GB2312"/>
          <w:bCs/>
          <w:color w:val="000000"/>
          <w:kern w:val="0"/>
          <w:sz w:val="32"/>
          <w:szCs w:val="32"/>
        </w:rPr>
        <w:t>验收工作结束后应写出检查报告和验收书</w:t>
      </w:r>
      <w:r>
        <w:rPr>
          <w:rFonts w:hint="eastAsia" w:ascii="仿宋_GB2312" w:hAnsi="仿宋_GB2312" w:eastAsia="仿宋_GB2312" w:cs="仿宋_GB2312"/>
          <w:sz w:val="32"/>
          <w:szCs w:val="32"/>
        </w:rPr>
        <w:t>。</w:t>
      </w:r>
      <w:r>
        <w:rPr>
          <w:rStyle w:val="10"/>
          <w:rFonts w:hint="eastAsia" w:ascii="Calibri" w:hAnsi="Calibri" w:eastAsia="仿宋_GB2312"/>
          <w:bCs/>
          <w:color w:val="000000"/>
          <w:kern w:val="0"/>
          <w:sz w:val="32"/>
          <w:szCs w:val="32"/>
        </w:rPr>
        <w:t>进一步提速房产预测绘审核备案工作。经验收通过的房产预测绘成果，预计可由5个工作日缩减至1个工作日内通过审核、完成备案。</w:t>
      </w:r>
    </w:p>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2024年单位预算表</w:t>
      </w:r>
    </w:p>
    <w:p>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2024年单位预算情况说明</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按照综合预算的原则，淮北市房产管理服务中心所有收入和支出均纳入单位预算管理。淮北市房产管理服务中心2024年收支总预算5864.62万元，收入</w:t>
      </w:r>
      <w:r>
        <w:rPr>
          <w:rFonts w:hint="eastAsia" w:ascii="TimesNewRoman" w:hAnsi="TimesNewRoman" w:eastAsia="楷体_GB2312" w:cs="TimesNewRoman"/>
          <w:sz w:val="32"/>
          <w:szCs w:val="32"/>
        </w:rPr>
        <w:t>全部是一般公共预算拨款收入5864.62万元</w:t>
      </w:r>
      <w:r>
        <w:rPr>
          <w:rFonts w:hint="eastAsia" w:ascii="TimesNewRoman" w:hAnsi="TimesNewRoman" w:eastAsia="仿宋_GB2312" w:cs="TimesNewRoman"/>
          <w:sz w:val="32"/>
          <w:szCs w:val="32"/>
        </w:rPr>
        <w:t>，支出包括：一般公共服务支出、社会保障和就业支出、卫生健康支出、城乡社区支出、住房保障支出。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房产管理服务中心</w:t>
      </w:r>
      <w:r>
        <w:rPr>
          <w:rFonts w:hint="eastAsia" w:ascii="TimesNewRoman" w:hAnsi="TimesNewRoman" w:eastAsia="仿宋_GB2312" w:cs="TimesNewRoman"/>
          <w:kern w:val="0"/>
          <w:sz w:val="32"/>
          <w:szCs w:val="32"/>
        </w:rPr>
        <w:t>2024年收入预算5864.62万元，其中，本年收入5864.62万元。</w:t>
      </w:r>
    </w:p>
    <w:p>
      <w:pPr>
        <w:ind w:firstLine="642"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w:t>
      </w:r>
      <w:r>
        <w:rPr>
          <w:rFonts w:hint="eastAsia" w:ascii="TimesNewRoman" w:hAnsi="TimesNewRoman" w:eastAsia="仿宋_GB2312" w:cs="TimesNewRoman"/>
          <w:b/>
          <w:bCs w:val="0"/>
          <w:kern w:val="0"/>
          <w:sz w:val="32"/>
          <w:szCs w:val="32"/>
        </w:rPr>
        <w:t>本年收入</w:t>
      </w:r>
      <w:r>
        <w:rPr>
          <w:rFonts w:hint="eastAsia" w:ascii="TimesNewRoman" w:hAnsi="TimesNewRoman" w:eastAsia="仿宋_GB2312" w:cs="TimesNewRoman"/>
          <w:kern w:val="0"/>
          <w:sz w:val="32"/>
          <w:szCs w:val="32"/>
        </w:rPr>
        <w:t>5864.62</w:t>
      </w:r>
      <w:r>
        <w:rPr>
          <w:rFonts w:hint="eastAsia" w:ascii="TimesNewRoman" w:hAnsi="TimesNewRoman" w:eastAsia="仿宋_GB2312" w:cs="TimesNewRoman"/>
          <w:b/>
          <w:bCs w:val="0"/>
          <w:kern w:val="0"/>
          <w:sz w:val="32"/>
          <w:szCs w:val="32"/>
        </w:rPr>
        <w:t>万元</w:t>
      </w:r>
      <w:r>
        <w:rPr>
          <w:rFonts w:hint="eastAsia" w:ascii="TimesNewRoman" w:hAnsi="TimesNewRoman" w:eastAsia="仿宋_GB2312" w:cs="TimesNewRoman"/>
          <w:b/>
          <w:kern w:val="0"/>
          <w:sz w:val="32"/>
          <w:szCs w:val="32"/>
        </w:rPr>
        <w:t>，</w:t>
      </w:r>
      <w:r>
        <w:rPr>
          <w:rFonts w:hint="eastAsia" w:ascii="TimesNewRoman" w:hAnsi="TimesNewRoman" w:eastAsia="仿宋_GB2312" w:cs="TimesNewRoman"/>
          <w:kern w:val="0"/>
          <w:sz w:val="32"/>
          <w:szCs w:val="32"/>
        </w:rPr>
        <w:t>主要包括：一般公共预算拨款收入5864.62万元，占100%，比2023年预算增加534.24万元，增长10.02%，原因主要是在职人员增加</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highlight w:val="none"/>
        </w:rPr>
        <w:t>政府性基金预算拨款收入0万元，占0%，与2023年预算相比增加0万元，增长0%，原因主要是无政府性基金预算收入；财政专户管理资金收入0万元，占0%，与2023年预算相比增加0万元，增长0%，原因主要是无财政专户管理的非税收入。</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淮北市房产管理服务中心2024年支出预算5864.62万元，比2023年预算增加534.24万元，增长10.02%，原因主要是</w:t>
      </w:r>
      <w:r>
        <w:rPr>
          <w:rFonts w:hint="eastAsia" w:ascii="仿宋_GB2312" w:eastAsia="仿宋_GB2312"/>
          <w:sz w:val="32"/>
          <w:szCs w:val="32"/>
        </w:rPr>
        <w:t>在职人员增加</w:t>
      </w:r>
      <w:r>
        <w:rPr>
          <w:rFonts w:hint="eastAsia" w:ascii="TimesNewRoman" w:hAnsi="TimesNewRoman" w:eastAsia="仿宋_GB2312" w:cs="TimesNewRoman"/>
          <w:kern w:val="0"/>
          <w:sz w:val="32"/>
          <w:szCs w:val="32"/>
        </w:rPr>
        <w:t>。其中，基本支出947.62万元，占16.16%，主要用于保障机构日常运转、完成日常工作任务；项目支出4917万元，占83.84%，主要用于发放购房契税奖补资金、加装电梯补贴等。</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淮北市房产管理服务中心2024年财政拨款收支预算5864.62万元。</w:t>
      </w:r>
      <w:r>
        <w:rPr>
          <w:rFonts w:hint="eastAsia" w:ascii="仿宋" w:hAnsi="仿宋" w:eastAsia="仿宋" w:cs="仿宋"/>
          <w:b/>
          <w:bCs/>
          <w:sz w:val="32"/>
          <w:szCs w:val="32"/>
          <w:highlight w:val="none"/>
        </w:rPr>
        <w:t>收入按资金来源分为：一般公共预算拨款5864.62万元，政府性基金预算拨款0万元</w:t>
      </w:r>
      <w:r>
        <w:rPr>
          <w:rFonts w:hint="eastAsia" w:ascii="TimesNewRoman" w:hAnsi="TimesNewRoman" w:eastAsia="仿宋_GB2312" w:cs="TimesNewRoman"/>
          <w:kern w:val="0"/>
          <w:sz w:val="32"/>
          <w:szCs w:val="32"/>
          <w:highlight w:val="none"/>
        </w:rPr>
        <w:t>；按</w:t>
      </w:r>
      <w:r>
        <w:rPr>
          <w:rFonts w:hint="eastAsia" w:ascii="TimesNewRoman" w:hAnsi="TimesNewRoman" w:eastAsia="仿宋_GB2312" w:cs="TimesNewRoman"/>
          <w:kern w:val="0"/>
          <w:sz w:val="32"/>
          <w:szCs w:val="32"/>
        </w:rPr>
        <w:t>资金年度分为：本年财政拨款收入5864.62万元。支出按功能分类分为：社会保障和就业支出248.82万元，占4.24%；卫生健康支出40.56万元，占0.69%；城乡社区支出5473.6万元，占93.33%；住房保障支出101.64万元，占1.73%。</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4"/>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淮北市房产管理服务中心2024年一般公共预算支出5864.62万元，比2023年预算增加534.24万元，增长10.02%，主要原因：一是在职人员增加；二是项目支出增加。</w:t>
      </w:r>
    </w:p>
    <w:p>
      <w:pPr>
        <w:pStyle w:val="4"/>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社会保障和就业支出248.82万元，占4.24%；卫生健康支出40.56万元，占0.69%；城乡社区支出5473.6万元，占93.33%；住房保障支出101.64万元，占1.73%。</w:t>
      </w:r>
    </w:p>
    <w:p>
      <w:pPr>
        <w:pStyle w:val="4"/>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1、社会保障和就业支出（类）行政事业单位养老支出（款）事业单位离退休（项）2024年预算132.7万元，比2023年预算增加18.29万元，增长15.98%，原因主要是退休人员增加。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2.社会保障和就业支出（类）行政事业单位养老支出（款）机关事业单位基本养老保险缴费支出（项）2024年预算75.41万元，比2023年预算增加3.61万元，增长5.02%，原因主要是在职人员增加。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3.社会保障和就业支出（类）行政事业单位养老支出（款）机关事业单位职业年金缴费支出（项）2024年预算37.71万元，比2023年预算增加1.81万元，增长5.04%，原因主要是在职人员增加。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4.社会保障和就业支出（类）其他社会保障和就业支出（款）其他社会保障和就业支出（项）2024年预算2.99万元，比2023年预算增加0.15万元，增长5.28%，原因主要是在职人员增加。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5.卫生健康支出（类）行政事业单位医疗（款）事业单位医疗（项）2024年预算28.82万元，比2023年预算增加1.49万元，增长5.45%，原因主要是在职人员增加。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6.卫生健康支出（类）行政事业单位医疗（类）公务员医疗补助（项）2024年预算11.75万元，比2023年预算增加0.81万元，增长7.4%，原因主要是在职人员增加。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7.城乡社区支出（类）城乡社区管理事务（款）住宅建设与房地产市场监管（项）2024年预算5473.6万元，比2023年预算增加495.38万元，增长9.95%，原因主要是项目支出增加。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8、住房保障支出（类）住房改革支出（款）住房公积金（项）2024年预算71.75万元，比2023年预算增加8.98万元，增长14.30%，原因主要是在职人员增加。</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9.住房保障支出（类）住房改革支出（款）购房补贴（项）2024年预算29.89万元，比2023年预算增加3.74万元，增长14.30%，原因主要是在职人员增加。</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淮北市房产管理服务中心2024年一般公共预算基本支出947.62万元，其中，人员经费894.87万元，公用经费52.75万元。</w:t>
      </w:r>
    </w:p>
    <w:p>
      <w:pPr>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（一）人员经费894.87万元，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医疗费、离休费、退休费、、生活补助、医疗费补助、对其他个人和家庭的补助支出。</w:t>
      </w:r>
    </w:p>
    <w:p>
      <w:pPr>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（二）公用经费52.75万元，</w:t>
      </w:r>
      <w:r>
        <w:rPr>
          <w:rFonts w:hint="eastAsia" w:ascii="TimesNewRoman" w:hAnsi="TimesNewRoman" w:eastAsia="仿宋_GB2312" w:cs="TimesNewRoman"/>
          <w:kern w:val="0"/>
          <w:sz w:val="32"/>
          <w:szCs w:val="32"/>
        </w:rPr>
        <w:t>主要包括：其他交通费用、他商品服务支出等。</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淮北市房产管理服务中心2024年没有政府性基金预算拨款收入，也没有使用政府性基金预算拨款安排的支出。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淮北市房产管理服务中心2024年没有国有资本经营预算拨款收入，也没有使用国有资本经营预算拨款安排的支出。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淮北市房产管理服务中心2024年预算共安排项目支出4917万元，比2023年预算增加476万元，增长10.71%，原因主要是增加项目“加装电梯补贴”。主要包括：本年财政拨款安排4917万元</w:t>
      </w:r>
      <w:r>
        <w:rPr>
          <w:rFonts w:hint="eastAsia" w:ascii="TimesNewRoman" w:hAnsi="TimesNewRoman" w:eastAsia="仿宋_GB2312" w:cs="TimesNewRoman"/>
          <w:kern w:val="0"/>
          <w:sz w:val="32"/>
          <w:szCs w:val="32"/>
          <w:highlight w:val="none"/>
        </w:rPr>
        <w:t>（其中，一般公共预算拨款安排4917万元，政府性基金预算拨款安排0万元）财政专户管理资金安排0万元。</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淮北市房产管理服务中心2024年预算安排政府采购支出4.5万元，比2023年预算增加4.5万元，原因主要是采购服务器和多功能一体机。其中，</w:t>
      </w:r>
      <w:r>
        <w:rPr>
          <w:rFonts w:hint="eastAsia" w:ascii="TimesNewRoman" w:hAnsi="TimesNewRoman" w:eastAsia="仿宋_GB2312" w:cs="TimesNewRoman"/>
          <w:kern w:val="0"/>
          <w:sz w:val="32"/>
          <w:szCs w:val="32"/>
          <w:highlight w:val="none"/>
        </w:rPr>
        <w:t>一般公共预算安排4.5万元，占100%；政府性基金预算安排0万元，占0%；财政专户管理资金安排0万元占0%。</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淮北市房产管理服务中心2024年没有安排政府购买服务支出。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1、“白蚁防治工作经费”项目。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（1）项目概述。根据相关政策文件，加强城市房屋白蚁防治管理，控制白蚁危害，保证城市房屋的住用安全。</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（2）立项依据。《城市房屋白蚁防治管理规定》（住建部130号令）</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（3）实施主体。淮北市房产管理服务中心。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（5）项目内容。满足新建、改建、扩建、装饰装修等房屋的白蚁预防灭治。</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（6）年度预算安排。2024年一般公共预算安排25万元。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ind w:firstLine="420" w:firstLineChars="200"/>
            </w:pPr>
          </w:p>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color w:val="000000"/>
                <w:sz w:val="20"/>
                <w:szCs w:val="20"/>
              </w:rPr>
              <w:t>白蚁防治工作经费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hAnsi="宋体" w:eastAsia="宋体" w:cs="宋体"/>
                <w:color w:val="000000"/>
                <w:kern w:val="0"/>
                <w:sz w:val="18"/>
                <w:szCs w:val="18"/>
              </w:rPr>
              <w:t>[266]淮北市住房和城乡建设局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color w:val="000000"/>
                <w:sz w:val="20"/>
                <w:szCs w:val="20"/>
              </w:rPr>
              <w:t>淮北市房产管理服务中心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r>
              <w:rPr>
                <w:rFonts w:hint="eastAsia"/>
                <w:color w:val="00000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sz w:val="20"/>
                <w:szCs w:val="20"/>
              </w:rPr>
              <w:t>根据在建工程节点，做到应防尽防及对住户反映白蚁危害进行有效灭治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指标1：白蚁预防工程施工面积</w:t>
            </w:r>
          </w:p>
        </w:tc>
        <w:tc>
          <w:tcPr>
            <w:tcW w:w="4228" w:type="dxa"/>
            <w:gridSpan w:val="2"/>
            <w:tcBorders>
              <w:tl2br w:val="nil"/>
              <w:tr2bl w:val="nil"/>
            </w:tcBorders>
            <w:vAlign w:val="center"/>
          </w:tcPr>
          <w:p>
            <w:pPr>
              <w:rPr>
                <w:rFonts w:ascii="宋体" w:cs="宋体"/>
                <w:sz w:val="20"/>
              </w:rPr>
            </w:pPr>
            <w:r>
              <w:rPr>
                <w:rFonts w:hint="eastAsia" w:ascii="宋体" w:cs="宋体"/>
                <w:sz w:val="20"/>
              </w:rPr>
              <w:t>白蚁预防工程施工建筑面积450万平方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ascii="宋体" w:cs="宋体"/>
                <w:sz w:val="20"/>
              </w:rPr>
            </w:pPr>
            <w:r>
              <w:rPr>
                <w:rFonts w:hint="eastAsia" w:ascii="宋体" w:cs="宋体"/>
                <w:sz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汉仪中秀体简" w:hAnsi="汉仪中秀体简" w:eastAsia="汉仪中秀体简" w:cs="汉仪中秀体简"/>
                <w:color w:val="000000"/>
                <w:kern w:val="0"/>
                <w:sz w:val="20"/>
                <w:szCs w:val="20"/>
              </w:rPr>
              <w:t>指标1：对全市新建在建项目进行施工全覆盖</w:t>
            </w: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根据工程施工节点，进行施工全覆盖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指标1：预算支付进度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2024年12月前完成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指标1：白蚁预防用药</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小于等于25万元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指标1：降低白蚁滋生及白蚁危害造成的财产损失</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最小化</w:t>
            </w:r>
            <w:r>
              <w:rPr>
                <w:rFonts w:hint="eastAsia" w:ascii="宋体" w:hAnsi="宋体" w:eastAsia="宋体" w:cs="宋体"/>
                <w:color w:val="000000"/>
                <w:kern w:val="0"/>
                <w:sz w:val="20"/>
                <w:szCs w:val="20"/>
              </w:rPr>
              <w:t>降低白蚁滋生及白蚁危害造成的财产损失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指标1：保证百姓住房生命财产安全</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指标1：改善提升人居环境影响程度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改善提升人居环境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指标1：消除建筑物安全隐患</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群众满意度达95%以上</w:t>
            </w:r>
          </w:p>
        </w:tc>
      </w:tr>
    </w:tbl>
    <w:p>
      <w:pPr>
        <w:ind w:firstLine="420" w:firstLineChars="200"/>
      </w:pPr>
    </w:p>
    <w:p>
      <w:pPr>
        <w:ind w:firstLine="420" w:firstLineChars="200"/>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2、“物业提升专项工作经费”项目。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（1）项目概述。引导物业服务企业开展创优争优活动，提升物业服务水平，扶植和促进物业服务行业健康快速发展。</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中共安徽省委组织部安徽省住房和城乡建设厅关于印发&lt;安徽省“皖美红色物业”建设三年行动方案&gt;的通知》（皖组通字〔2022〕19号）、淮北市人民政府关于进一步加强物业管理工作的意见》（淮政〔2014〕60号）等。</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（3）实施主体。淮北市房产管理服务中心。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（5）项目内容。开展物业企业服务质量检查、测评，提升物业服务水平和质量；物业服务行业开展争先创优活动，树立行业标杆。</w:t>
      </w:r>
    </w:p>
    <w:p>
      <w:pPr>
        <w:ind w:firstLine="640" w:firstLineChars="200"/>
        <w:rPr>
          <w:rFonts w:ascii="TimesNewRoman" w:hAnsi="TimesNewRoman" w:eastAsia="仿宋_GB2312" w:cs="TimesNewRoman"/>
          <w:color w:val="FF0000"/>
          <w:kern w:val="0"/>
          <w:sz w:val="32"/>
          <w:szCs w:val="32"/>
        </w:rPr>
      </w:pPr>
      <w:r>
        <w:rPr>
          <w:rFonts w:hint="eastAsia" w:ascii="TimesNewRoman" w:hAnsi="TimesNewRoman" w:eastAsia="仿宋_GB2312" w:cs="TimesNewRoman"/>
          <w:kern w:val="0"/>
          <w:sz w:val="32"/>
          <w:szCs w:val="32"/>
        </w:rPr>
        <w:t>（6）年度预算安排。2024年一般公共预算安排26万元</w:t>
      </w:r>
      <w:r>
        <w:rPr>
          <w:rFonts w:hint="eastAsia" w:ascii="TimesNewRoman" w:hAnsi="TimesNewRoman" w:eastAsia="仿宋_GB2312" w:cs="TimesNewRoman"/>
          <w:color w:val="FF0000"/>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ind w:firstLine="420" w:firstLineChars="200"/>
            </w:pPr>
          </w:p>
          <w:p>
            <w:pPr>
              <w:widowControl/>
              <w:jc w:val="center"/>
              <w:textAlignment w:val="center"/>
              <w:rPr>
                <w:rFonts w:ascii="宋体" w:cs="宋体"/>
                <w:b/>
                <w:bCs/>
                <w:szCs w:val="32"/>
              </w:rPr>
            </w:pPr>
            <w:r>
              <w:rPr>
                <w:rFonts w:hint="eastAsia" w:ascii="宋体" w:hAnsi="宋体" w:eastAsia="宋体" w:cs="宋体"/>
                <w:b/>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项目名称</w:t>
            </w:r>
          </w:p>
        </w:tc>
        <w:tc>
          <w:tcPr>
            <w:tcW w:w="7577" w:type="dxa"/>
            <w:gridSpan w:val="4"/>
            <w:tcBorders>
              <w:tl2br w:val="nil"/>
              <w:tr2bl w:val="nil"/>
            </w:tcBorders>
            <w:vAlign w:val="center"/>
          </w:tcPr>
          <w:p>
            <w:pPr>
              <w:jc w:val="center"/>
              <w:rPr>
                <w:rFonts w:cs="宋体" w:asciiTheme="majorEastAsia" w:hAnsiTheme="majorEastAsia" w:eastAsiaTheme="majorEastAsia"/>
                <w:sz w:val="20"/>
                <w:szCs w:val="20"/>
              </w:rPr>
            </w:pPr>
            <w:r>
              <w:rPr>
                <w:rFonts w:hint="eastAsia" w:cs="TimesNewRoman" w:asciiTheme="majorEastAsia" w:hAnsiTheme="majorEastAsia" w:eastAsiaTheme="majorEastAsia"/>
                <w:kern w:val="0"/>
                <w:sz w:val="20"/>
                <w:szCs w:val="20"/>
              </w:rPr>
              <w:t>物业提升专项工作经费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hAnsi="宋体" w:eastAsia="宋体" w:cs="宋体"/>
                <w:kern w:val="0"/>
                <w:sz w:val="18"/>
                <w:szCs w:val="18"/>
              </w:rPr>
              <w:t>[266]淮北市住房和城乡建设局</w:t>
            </w:r>
          </w:p>
        </w:tc>
        <w:tc>
          <w:tcPr>
            <w:tcW w:w="1848" w:type="dxa"/>
            <w:tcBorders>
              <w:tl2br w:val="nil"/>
              <w:tr2bl w:val="nil"/>
            </w:tcBorders>
            <w:vAlign w:val="center"/>
          </w:tcPr>
          <w:p>
            <w:pPr>
              <w:widowControl/>
              <w:jc w:val="center"/>
              <w:textAlignment w:val="center"/>
            </w:pPr>
            <w:r>
              <w:rPr>
                <w:rFonts w:hint="eastAsia" w:ascii="宋体" w:hAnsi="宋体" w:eastAsia="宋体" w:cs="宋体"/>
                <w:kern w:val="0"/>
                <w:sz w:val="20"/>
                <w:szCs w:val="20"/>
              </w:rPr>
              <w:t>实施单位</w:t>
            </w:r>
          </w:p>
        </w:tc>
        <w:tc>
          <w:tcPr>
            <w:tcW w:w="2380" w:type="dxa"/>
            <w:tcBorders>
              <w:tl2br w:val="nil"/>
              <w:tr2bl w:val="nil"/>
            </w:tcBorders>
            <w:vAlign w:val="center"/>
          </w:tcPr>
          <w:p>
            <w:pPr>
              <w:jc w:val="center"/>
            </w:pPr>
            <w:r>
              <w:rPr>
                <w:rFonts w:hint="eastAsia"/>
                <w:sz w:val="20"/>
                <w:szCs w:val="20"/>
              </w:rPr>
              <w:t>淮北市房产管理服务中心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kern w:val="0"/>
                <w:sz w:val="20"/>
                <w:szCs w:val="20"/>
              </w:rPr>
              <w:t>项目期</w:t>
            </w:r>
          </w:p>
        </w:tc>
        <w:tc>
          <w:tcPr>
            <w:tcW w:w="2380" w:type="dxa"/>
            <w:tcBorders>
              <w:tl2br w:val="nil"/>
              <w:tr2bl w:val="nil"/>
            </w:tcBorders>
            <w:vAlign w:val="center"/>
          </w:tcPr>
          <w:p>
            <w:pPr>
              <w:jc w:val="center"/>
            </w:pPr>
            <w:r>
              <w:rPr>
                <w:rFonts w:hint="eastAsia"/>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年度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sz w:val="20"/>
                <w:szCs w:val="20"/>
              </w:rPr>
              <w:t>通过测评结果，有效加强物管小区物业服务企业的服务质量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一级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数量指标</w:t>
            </w:r>
          </w:p>
        </w:tc>
        <w:tc>
          <w:tcPr>
            <w:tcW w:w="2872" w:type="dxa"/>
            <w:tcBorders>
              <w:tl2br w:val="nil"/>
              <w:tr2bl w:val="nil"/>
            </w:tcBorders>
            <w:vAlign w:val="center"/>
          </w:tcPr>
          <w:p>
            <w:pPr>
              <w:jc w:val="center"/>
              <w:rPr>
                <w:rFonts w:ascii="宋体" w:cs="宋体"/>
                <w:sz w:val="20"/>
              </w:rPr>
            </w:pPr>
            <w:r>
              <w:rPr>
                <w:rFonts w:hint="eastAsia" w:ascii="宋体" w:cs="宋体"/>
                <w:sz w:val="20"/>
              </w:rPr>
              <w:t>指标1：参与物业服务质量检查、测评，提升服务质量</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全市参与物业服务质量提升的小区达200余个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ascii="宋体" w:cs="宋体"/>
                <w:sz w:val="20"/>
              </w:rPr>
            </w:pPr>
            <w:r>
              <w:rPr>
                <w:rFonts w:hint="eastAsia" w:ascii="宋体" w:cs="宋体"/>
                <w:sz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汉仪中秀体简" w:hAnsi="汉仪中秀体简" w:eastAsia="汉仪中秀体简" w:cs="汉仪中秀体简"/>
                <w:kern w:val="0"/>
                <w:sz w:val="20"/>
                <w:szCs w:val="20"/>
              </w:rPr>
              <w:t>指标1：物业服务质量测评</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设置“优秀”“良好”“合格”等测评指标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指标1：预计完成物业检查、测评工作项目经费</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2024年12月前完成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指标1：物业服务质量检查、测评专项经费</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小于等于26万元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指标1：提升全市物业服务质量</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有利于小区整体物管价值的提升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指标1：规范全市物业管理行为</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通过信用积分、企业约谈、清退等方式规范全市物业管理水平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指标1：改善物管小区居住生活环境</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通过对物业服务企业的监管，消除小区安全隐患，改善小区环境质量。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kern w:val="0"/>
                <w:sz w:val="20"/>
                <w:szCs w:val="20"/>
              </w:rPr>
              <w:t>指标1：推动我市物业管理水平</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持续高质量推动我市物业管理水平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kern w:val="0"/>
                <w:sz w:val="20"/>
                <w:szCs w:val="20"/>
              </w:rPr>
              <w:t>指标1：群众居住质量满意度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群众满意度达90%以上</w:t>
            </w:r>
          </w:p>
        </w:tc>
      </w:tr>
    </w:tbl>
    <w:p>
      <w:pPr>
        <w:rPr>
          <w:rFonts w:ascii="TimesNewRoman" w:hAnsi="TimesNewRoman" w:eastAsia="仿宋_GB2312" w:cs="TimesNewRoman"/>
          <w:kern w:val="0"/>
          <w:sz w:val="32"/>
          <w:szCs w:val="32"/>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3、“购房契税补贴及奖励资金”项目。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（1）项目概述。从2021年4月下旬至2021年7月中旬，申请符合奖补条件但尚未支付的个人发放奖补资金。</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房【2014】46号《淮北市人民政府关于促进我市房地产市场平稳健康发展的意见》、淮政办【2020】9号《淮北市人民政府办公室关于印发淮北市引进人才加快东部新城建设实施办法（试行）的通知》、淮政办【2017】11号《淮北市人民政府办公室关于推进农民市民化和加快东部新城建设的实施意见》等。</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（3）实施主体。淮北市房产管理服务中心。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（4）起止时间。2024年1月-7月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（5）项目内容。从2021年4月下旬至2021年7月中旬，申请符合奖补条件但尚未支付的个人发放奖补资金。</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（6）年度预算安排。2024年一般公共预算安排4200万元。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ind w:firstLine="420" w:firstLineChars="200"/>
            </w:pPr>
          </w:p>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cs="宋体" w:asciiTheme="majorEastAsia" w:hAnsiTheme="majorEastAsia" w:eastAsiaTheme="majorEastAsia"/>
                <w:sz w:val="20"/>
                <w:szCs w:val="20"/>
              </w:rPr>
            </w:pPr>
            <w:r>
              <w:rPr>
                <w:rFonts w:hint="eastAsia" w:cs="TimesNewRoman" w:asciiTheme="majorEastAsia" w:hAnsiTheme="majorEastAsia" w:eastAsiaTheme="majorEastAsia"/>
                <w:kern w:val="0"/>
                <w:sz w:val="20"/>
                <w:szCs w:val="20"/>
              </w:rPr>
              <w:t>购房契税补贴及奖励资金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hAnsi="宋体" w:eastAsia="宋体" w:cs="宋体"/>
                <w:color w:val="000000"/>
                <w:kern w:val="0"/>
                <w:sz w:val="18"/>
                <w:szCs w:val="18"/>
              </w:rPr>
              <w:t>[266]淮北市住房和城乡建设局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color w:val="000000"/>
                <w:sz w:val="20"/>
                <w:szCs w:val="20"/>
              </w:rPr>
              <w:t>淮北市房产管理服务中心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r>
              <w:rPr>
                <w:rFonts w:hint="eastAsia"/>
                <w:color w:val="00000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sz w:val="20"/>
                <w:szCs w:val="20"/>
              </w:rPr>
              <w:t>有序发放符合奖补条件的个人。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指标1：符合奖补条件，发放户数</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1400户左右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ascii="宋体" w:cs="宋体"/>
                <w:sz w:val="20"/>
              </w:rPr>
            </w:pPr>
            <w:r>
              <w:rPr>
                <w:rFonts w:hint="eastAsia" w:ascii="宋体" w:cs="宋体"/>
                <w:sz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汉仪中秀体简" w:hAnsi="汉仪中秀体简" w:eastAsia="汉仪中秀体简" w:cs="汉仪中秀体简"/>
                <w:color w:val="000000"/>
                <w:kern w:val="0"/>
                <w:sz w:val="20"/>
                <w:szCs w:val="20"/>
              </w:rPr>
              <w:t>指标1：正常审核奖补资格</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严格审核、细致核算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指标1：完成预期发放时间</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2024年7月前完成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bottom w:val="single" w:color="auto" w:sz="4" w:space="0"/>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指标1：支付奖补指标</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小于等于4200万元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bottom w:val="nil"/>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指标1：销售住房、非住房</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有利于我市商品房去库存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bottom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指标1：促进居民购房积极性</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bottom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指标1：促进入住率</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op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hAnsi="宋体" w:eastAsia="宋体" w:cs="宋体"/>
                <w:color w:val="000000"/>
                <w:kern w:val="0"/>
                <w:sz w:val="20"/>
                <w:szCs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指标1：吸引来淮购房</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社会反映良好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指标1：政策落实度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让群众尽享政策优惠</w:t>
            </w:r>
          </w:p>
        </w:tc>
      </w:tr>
    </w:tbl>
    <w:p>
      <w:pPr>
        <w:ind w:firstLine="420" w:firstLineChars="200"/>
      </w:pPr>
    </w:p>
    <w:p>
      <w:pPr>
        <w:ind w:firstLine="640" w:firstLineChars="200"/>
        <w:rPr>
          <w:rFonts w:ascii="TimesNewRoman" w:hAnsi="TimesNewRoman" w:eastAsia="仿宋_GB2312" w:cs="TimesNewRoman"/>
          <w:kern w:val="0"/>
          <w:sz w:val="32"/>
          <w:szCs w:val="32"/>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4、“不动产登记与房地产交易大厅运行费用”项目。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（1）项目概述。满足日常办公需求，保障工作正常开展。</w:t>
      </w:r>
    </w:p>
    <w:p>
      <w:pPr>
        <w:ind w:left="3198" w:leftChars="304" w:hanging="2560" w:hangingChars="8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（2）立项依据。根据中心工作职能，以据实为依据，保障工作正常开展。</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（3）实施主体。淮北市房产管理服务中心。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（5）项目内容。满足日常办公需求，保障工作正常开展。</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（6）年度预算安排。2024年一般公共预算安排30万元。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ind w:firstLine="420" w:firstLineChars="200"/>
            </w:pPr>
          </w:p>
          <w:p>
            <w:pPr>
              <w:widowControl/>
              <w:jc w:val="center"/>
              <w:textAlignment w:val="center"/>
              <w:rPr>
                <w:rFonts w:ascii="宋体" w:cs="宋体"/>
                <w:b/>
                <w:bCs/>
                <w:szCs w:val="32"/>
              </w:rPr>
            </w:pPr>
            <w:r>
              <w:rPr>
                <w:rFonts w:hint="eastAsia" w:ascii="宋体" w:hAnsi="宋体" w:eastAsia="宋体" w:cs="宋体"/>
                <w:b/>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项目名称</w:t>
            </w:r>
          </w:p>
        </w:tc>
        <w:tc>
          <w:tcPr>
            <w:tcW w:w="7577" w:type="dxa"/>
            <w:gridSpan w:val="4"/>
            <w:tcBorders>
              <w:tl2br w:val="nil"/>
              <w:tr2bl w:val="nil"/>
            </w:tcBorders>
            <w:vAlign w:val="center"/>
          </w:tcPr>
          <w:p>
            <w:pPr>
              <w:jc w:val="center"/>
              <w:rPr>
                <w:rFonts w:cs="宋体" w:asciiTheme="majorEastAsia" w:hAnsiTheme="majorEastAsia" w:eastAsiaTheme="majorEastAsia"/>
                <w:sz w:val="20"/>
                <w:szCs w:val="20"/>
              </w:rPr>
            </w:pPr>
            <w:r>
              <w:rPr>
                <w:rFonts w:hint="eastAsia" w:cs="TimesNewRoman" w:asciiTheme="majorEastAsia" w:hAnsiTheme="majorEastAsia" w:eastAsiaTheme="majorEastAsia"/>
                <w:kern w:val="0"/>
                <w:sz w:val="20"/>
                <w:szCs w:val="20"/>
              </w:rPr>
              <w:t>不动产登记与房地产交易大厅运行费用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hAnsi="宋体" w:eastAsia="宋体" w:cs="宋体"/>
                <w:kern w:val="0"/>
                <w:sz w:val="18"/>
                <w:szCs w:val="18"/>
              </w:rPr>
              <w:t>[266]淮北市住房和城乡建设局</w:t>
            </w:r>
          </w:p>
        </w:tc>
        <w:tc>
          <w:tcPr>
            <w:tcW w:w="1848" w:type="dxa"/>
            <w:tcBorders>
              <w:tl2br w:val="nil"/>
              <w:tr2bl w:val="nil"/>
            </w:tcBorders>
            <w:vAlign w:val="center"/>
          </w:tcPr>
          <w:p>
            <w:pPr>
              <w:widowControl/>
              <w:jc w:val="center"/>
              <w:textAlignment w:val="center"/>
            </w:pPr>
            <w:r>
              <w:rPr>
                <w:rFonts w:hint="eastAsia" w:ascii="宋体" w:hAnsi="宋体" w:eastAsia="宋体" w:cs="宋体"/>
                <w:kern w:val="0"/>
                <w:sz w:val="20"/>
                <w:szCs w:val="20"/>
              </w:rPr>
              <w:t>实施单位</w:t>
            </w:r>
          </w:p>
        </w:tc>
        <w:tc>
          <w:tcPr>
            <w:tcW w:w="2380" w:type="dxa"/>
            <w:tcBorders>
              <w:tl2br w:val="nil"/>
              <w:tr2bl w:val="nil"/>
            </w:tcBorders>
            <w:vAlign w:val="center"/>
          </w:tcPr>
          <w:p>
            <w:pPr>
              <w:jc w:val="center"/>
            </w:pPr>
            <w:r>
              <w:rPr>
                <w:rFonts w:hint="eastAsia"/>
                <w:sz w:val="20"/>
                <w:szCs w:val="20"/>
              </w:rPr>
              <w:t>淮北市房产管理服务中心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kern w:val="0"/>
                <w:sz w:val="20"/>
                <w:szCs w:val="20"/>
              </w:rPr>
              <w:t>项目期</w:t>
            </w:r>
          </w:p>
        </w:tc>
        <w:tc>
          <w:tcPr>
            <w:tcW w:w="2380" w:type="dxa"/>
            <w:tcBorders>
              <w:tl2br w:val="nil"/>
              <w:tr2bl w:val="nil"/>
            </w:tcBorders>
            <w:vAlign w:val="center"/>
          </w:tcPr>
          <w:p>
            <w:pPr>
              <w:jc w:val="center"/>
            </w:pPr>
            <w:r>
              <w:rPr>
                <w:rFonts w:hint="eastAsia"/>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年度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sz w:val="20"/>
                <w:szCs w:val="20"/>
              </w:rPr>
              <w:t>有序完成预算指标支付进度，保障日常工作开展。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一级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指标1：是否能够保障工作日常开展</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日常运行能够得到保障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ascii="宋体" w:cs="宋体"/>
                <w:sz w:val="20"/>
              </w:rPr>
            </w:pPr>
            <w:r>
              <w:rPr>
                <w:rFonts w:hint="eastAsia" w:ascii="宋体" w:cs="宋体"/>
                <w:sz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汉仪中秀体简" w:hAnsi="汉仪中秀体简" w:eastAsia="汉仪中秀体简" w:cs="汉仪中秀体简"/>
                <w:kern w:val="0"/>
                <w:sz w:val="20"/>
                <w:szCs w:val="20"/>
              </w:rPr>
              <w:t>指标1：是否满足日常办公需求</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满足日常办公使用要求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指标1：完成预算指标支付时限</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2024年12月前完成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bottom w:val="single" w:color="auto" w:sz="4" w:space="0"/>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指标1：是否严格按照预算执行</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严格按照预算要求支付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bottom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指标1：保证日常信息化维护</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保证日常信息化维护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bottom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指标1：是否对周边环境产生影响</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对周边环境无影响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op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hAnsi="宋体" w:eastAsia="宋体" w:cs="宋体"/>
                <w:kern w:val="0"/>
                <w:sz w:val="20"/>
                <w:szCs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指标1：是否可以长期使用</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长期使用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kern w:val="0"/>
                <w:sz w:val="20"/>
                <w:szCs w:val="20"/>
              </w:rPr>
              <w:t>指标1：办公人员满意度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办公人员满意度达95%以上</w:t>
            </w:r>
          </w:p>
        </w:tc>
      </w:tr>
    </w:tbl>
    <w:p>
      <w:pPr>
        <w:ind w:firstLine="640" w:firstLineChars="200"/>
        <w:rPr>
          <w:rFonts w:ascii="TimesNewRoman" w:hAnsi="TimesNewRoman" w:eastAsia="仿宋_GB2312" w:cs="TimesNewRoman"/>
          <w:kern w:val="0"/>
          <w:sz w:val="32"/>
          <w:szCs w:val="32"/>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5、“大楼运行费用”项目。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（1）项目概述。满足日常办公需求，保障工作正常开展。</w:t>
      </w:r>
    </w:p>
    <w:p>
      <w:pPr>
        <w:ind w:left="3198" w:leftChars="304" w:hanging="2560" w:hangingChars="8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（2）立项依据。根据中心工作职能，以据实为依据，保障工作正常开展。</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（3）实施主体。淮北市房产管理服务中心。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（5）项目内容。满足日常办公需求，保障工作正常开展。</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（6）年度预算安排。2024年一般公共预算安排42万元。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ind w:firstLine="420" w:firstLineChars="200"/>
            </w:pPr>
          </w:p>
          <w:p>
            <w:pPr>
              <w:widowControl/>
              <w:jc w:val="center"/>
              <w:textAlignment w:val="center"/>
              <w:rPr>
                <w:rFonts w:ascii="宋体" w:cs="宋体"/>
                <w:b/>
                <w:bCs/>
                <w:szCs w:val="32"/>
              </w:rPr>
            </w:pPr>
            <w:r>
              <w:rPr>
                <w:rFonts w:hint="eastAsia" w:ascii="宋体" w:hAnsi="宋体" w:eastAsia="宋体" w:cs="宋体"/>
                <w:b/>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项目名称</w:t>
            </w:r>
          </w:p>
        </w:tc>
        <w:tc>
          <w:tcPr>
            <w:tcW w:w="7577" w:type="dxa"/>
            <w:gridSpan w:val="4"/>
            <w:tcBorders>
              <w:tl2br w:val="nil"/>
              <w:tr2bl w:val="nil"/>
            </w:tcBorders>
            <w:vAlign w:val="center"/>
          </w:tcPr>
          <w:p>
            <w:pPr>
              <w:jc w:val="center"/>
              <w:rPr>
                <w:rFonts w:cs="宋体" w:asciiTheme="majorEastAsia" w:hAnsiTheme="majorEastAsia" w:eastAsiaTheme="majorEastAsia"/>
                <w:sz w:val="20"/>
                <w:szCs w:val="20"/>
              </w:rPr>
            </w:pPr>
            <w:r>
              <w:rPr>
                <w:rFonts w:hint="eastAsia" w:cs="TimesNewRoman" w:asciiTheme="majorEastAsia" w:hAnsiTheme="majorEastAsia" w:eastAsiaTheme="majorEastAsia"/>
                <w:kern w:val="0"/>
                <w:sz w:val="20"/>
                <w:szCs w:val="20"/>
              </w:rPr>
              <w:t>大楼运行费用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hAnsi="宋体" w:eastAsia="宋体" w:cs="宋体"/>
                <w:kern w:val="0"/>
                <w:sz w:val="18"/>
                <w:szCs w:val="18"/>
              </w:rPr>
              <w:t>[266]淮北市住房和城乡建设局</w:t>
            </w:r>
          </w:p>
        </w:tc>
        <w:tc>
          <w:tcPr>
            <w:tcW w:w="1848" w:type="dxa"/>
            <w:tcBorders>
              <w:tl2br w:val="nil"/>
              <w:tr2bl w:val="nil"/>
            </w:tcBorders>
            <w:vAlign w:val="center"/>
          </w:tcPr>
          <w:p>
            <w:pPr>
              <w:widowControl/>
              <w:jc w:val="center"/>
              <w:textAlignment w:val="center"/>
            </w:pPr>
            <w:r>
              <w:rPr>
                <w:rFonts w:hint="eastAsia" w:ascii="宋体" w:hAnsi="宋体" w:eastAsia="宋体" w:cs="宋体"/>
                <w:kern w:val="0"/>
                <w:sz w:val="20"/>
                <w:szCs w:val="20"/>
              </w:rPr>
              <w:t>实施单位</w:t>
            </w:r>
          </w:p>
        </w:tc>
        <w:tc>
          <w:tcPr>
            <w:tcW w:w="2380" w:type="dxa"/>
            <w:tcBorders>
              <w:tl2br w:val="nil"/>
              <w:tr2bl w:val="nil"/>
            </w:tcBorders>
            <w:vAlign w:val="center"/>
          </w:tcPr>
          <w:p>
            <w:pPr>
              <w:jc w:val="center"/>
            </w:pPr>
            <w:r>
              <w:rPr>
                <w:rFonts w:hint="eastAsia"/>
                <w:sz w:val="20"/>
                <w:szCs w:val="20"/>
              </w:rPr>
              <w:t>淮北市房产管理服务中心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kern w:val="0"/>
                <w:sz w:val="20"/>
                <w:szCs w:val="20"/>
              </w:rPr>
              <w:t>项目期</w:t>
            </w:r>
          </w:p>
        </w:tc>
        <w:tc>
          <w:tcPr>
            <w:tcW w:w="2380" w:type="dxa"/>
            <w:tcBorders>
              <w:tl2br w:val="nil"/>
              <w:tr2bl w:val="nil"/>
            </w:tcBorders>
            <w:vAlign w:val="center"/>
          </w:tcPr>
          <w:p>
            <w:pPr>
              <w:jc w:val="center"/>
            </w:pPr>
            <w:r>
              <w:rPr>
                <w:rFonts w:hint="eastAsia"/>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年度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sz w:val="20"/>
                <w:szCs w:val="20"/>
              </w:rPr>
              <w:t>保障办公大楼日常开支，保障日常工作开展。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一级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指标1：预算拨付指标</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小于等于42万元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ascii="宋体" w:cs="宋体"/>
                <w:sz w:val="20"/>
              </w:rPr>
            </w:pPr>
            <w:r>
              <w:rPr>
                <w:rFonts w:hint="eastAsia" w:ascii="宋体" w:cs="宋体"/>
                <w:sz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汉仪中秀体简" w:hAnsi="汉仪中秀体简" w:eastAsia="汉仪中秀体简" w:cs="汉仪中秀体简"/>
                <w:kern w:val="0"/>
                <w:sz w:val="20"/>
                <w:szCs w:val="20"/>
              </w:rPr>
              <w:t>指标1：是否满足日常办公需求</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满足日常办公使用要求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指标1：完成预算指标支付时限</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2024年12月前完成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bottom w:val="single" w:color="auto" w:sz="4" w:space="0"/>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指标1：节约能源</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最大化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bottom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指标1：保证日常工作正常开展</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保证日常工作正常开展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bottom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指标1：是否对周边环境产生影响</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对周边环境无影响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op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hAnsi="宋体" w:eastAsia="宋体" w:cs="宋体"/>
                <w:kern w:val="0"/>
                <w:sz w:val="20"/>
                <w:szCs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指标1：是否可以长期使用</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长期使用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kern w:val="0"/>
                <w:sz w:val="20"/>
                <w:szCs w:val="20"/>
              </w:rPr>
              <w:t>指标1：办公人员满意度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办公人员满意度达95%以上</w:t>
            </w:r>
          </w:p>
        </w:tc>
      </w:tr>
    </w:tbl>
    <w:p>
      <w:pPr>
        <w:ind w:firstLine="640" w:firstLineChars="200"/>
        <w:rPr>
          <w:rFonts w:ascii="TimesNewRoman" w:hAnsi="TimesNewRoman" w:eastAsia="仿宋_GB2312" w:cs="TimesNewRoman"/>
          <w:color w:val="FF0000"/>
          <w:kern w:val="0"/>
          <w:sz w:val="32"/>
          <w:szCs w:val="32"/>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6、“加装电梯补贴”项目。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（1）项目概述。对全市老旧小区改造既有住宅加装电梯实施补贴。</w:t>
      </w:r>
    </w:p>
    <w:p>
      <w:pPr>
        <w:ind w:left="3198" w:leftChars="304" w:hanging="2560" w:hangingChars="8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（2）立项依据。《淮北市老旧小区改造既有住宅加装电梯（试行）》。</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（3）实施主体。淮北市房产管理服务中心。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（5）项目内容。对全市老旧小区改造既有住宅加装电梯实施补贴。</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（6）年度预算安排。2024年一般公共预算安排500万元。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ind w:firstLine="420" w:firstLineChars="200"/>
            </w:pPr>
          </w:p>
          <w:p>
            <w:pPr>
              <w:widowControl/>
              <w:jc w:val="center"/>
              <w:textAlignment w:val="center"/>
              <w:rPr>
                <w:rFonts w:ascii="宋体" w:cs="宋体"/>
                <w:b/>
                <w:bCs/>
                <w:szCs w:val="32"/>
              </w:rPr>
            </w:pPr>
            <w:r>
              <w:rPr>
                <w:rFonts w:hint="eastAsia" w:ascii="宋体" w:hAnsi="宋体" w:eastAsia="宋体" w:cs="宋体"/>
                <w:b/>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项目名称</w:t>
            </w:r>
          </w:p>
        </w:tc>
        <w:tc>
          <w:tcPr>
            <w:tcW w:w="7577" w:type="dxa"/>
            <w:gridSpan w:val="4"/>
            <w:tcBorders>
              <w:tl2br w:val="nil"/>
              <w:tr2bl w:val="nil"/>
            </w:tcBorders>
            <w:vAlign w:val="center"/>
          </w:tcPr>
          <w:p>
            <w:pPr>
              <w:jc w:val="center"/>
              <w:rPr>
                <w:rFonts w:cs="宋体" w:asciiTheme="majorEastAsia" w:hAnsiTheme="majorEastAsia" w:eastAsiaTheme="majorEastAsia"/>
                <w:sz w:val="20"/>
                <w:szCs w:val="20"/>
              </w:rPr>
            </w:pPr>
            <w:r>
              <w:rPr>
                <w:rFonts w:hint="eastAsia" w:cs="TimesNewRoman" w:asciiTheme="majorEastAsia" w:hAnsiTheme="majorEastAsia" w:eastAsiaTheme="majorEastAsia"/>
                <w:kern w:val="0"/>
                <w:sz w:val="20"/>
                <w:szCs w:val="20"/>
              </w:rPr>
              <w:t>加装电梯补贴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hAnsi="宋体" w:eastAsia="宋体" w:cs="宋体"/>
                <w:kern w:val="0"/>
                <w:sz w:val="18"/>
                <w:szCs w:val="18"/>
              </w:rPr>
              <w:t>[266]淮北市住房和城乡建设局</w:t>
            </w:r>
          </w:p>
        </w:tc>
        <w:tc>
          <w:tcPr>
            <w:tcW w:w="1848" w:type="dxa"/>
            <w:tcBorders>
              <w:tl2br w:val="nil"/>
              <w:tr2bl w:val="nil"/>
            </w:tcBorders>
            <w:vAlign w:val="center"/>
          </w:tcPr>
          <w:p>
            <w:pPr>
              <w:widowControl/>
              <w:jc w:val="center"/>
              <w:textAlignment w:val="center"/>
            </w:pPr>
            <w:r>
              <w:rPr>
                <w:rFonts w:hint="eastAsia" w:ascii="宋体" w:hAnsi="宋体" w:eastAsia="宋体" w:cs="宋体"/>
                <w:kern w:val="0"/>
                <w:sz w:val="20"/>
                <w:szCs w:val="20"/>
              </w:rPr>
              <w:t>实施单位</w:t>
            </w:r>
          </w:p>
        </w:tc>
        <w:tc>
          <w:tcPr>
            <w:tcW w:w="2380" w:type="dxa"/>
            <w:tcBorders>
              <w:tl2br w:val="nil"/>
              <w:tr2bl w:val="nil"/>
            </w:tcBorders>
            <w:vAlign w:val="center"/>
          </w:tcPr>
          <w:p>
            <w:pPr>
              <w:jc w:val="center"/>
            </w:pPr>
            <w:r>
              <w:rPr>
                <w:rFonts w:hint="eastAsia"/>
                <w:sz w:val="20"/>
                <w:szCs w:val="20"/>
              </w:rPr>
              <w:t>淮北市房产管理服务中心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kern w:val="0"/>
                <w:sz w:val="20"/>
                <w:szCs w:val="20"/>
              </w:rPr>
              <w:t>项目期</w:t>
            </w:r>
          </w:p>
        </w:tc>
        <w:tc>
          <w:tcPr>
            <w:tcW w:w="2380" w:type="dxa"/>
            <w:tcBorders>
              <w:tl2br w:val="nil"/>
              <w:tr2bl w:val="nil"/>
            </w:tcBorders>
            <w:vAlign w:val="center"/>
          </w:tcPr>
          <w:p>
            <w:pPr>
              <w:jc w:val="center"/>
            </w:pPr>
            <w:r>
              <w:rPr>
                <w:rFonts w:hint="eastAsia"/>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年度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sz w:val="20"/>
                <w:szCs w:val="20"/>
              </w:rPr>
              <w:t>保障办公大楼日常开支，保障日常工作开展。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一级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指标1：符合加装电梯补贴数量</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小于等于100部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ascii="宋体" w:cs="宋体"/>
                <w:sz w:val="20"/>
              </w:rPr>
            </w:pPr>
            <w:r>
              <w:rPr>
                <w:rFonts w:hint="eastAsia" w:ascii="宋体" w:cs="宋体"/>
                <w:sz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汉仪中秀体简" w:hAnsi="汉仪中秀体简" w:eastAsia="汉仪中秀体简" w:cs="汉仪中秀体简"/>
                <w:kern w:val="0"/>
                <w:sz w:val="20"/>
                <w:szCs w:val="20"/>
              </w:rPr>
              <w:t>指标1：通过特种设备验收标准</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color w:val="FF0000"/>
                <w:sz w:val="20"/>
              </w:rPr>
            </w:pPr>
          </w:p>
        </w:tc>
        <w:tc>
          <w:tcPr>
            <w:tcW w:w="723" w:type="dxa"/>
            <w:vMerge w:val="continue"/>
            <w:tcBorders>
              <w:tl2br w:val="nil"/>
              <w:tr2bl w:val="nil"/>
            </w:tcBorders>
            <w:vAlign w:val="center"/>
          </w:tcPr>
          <w:p>
            <w:pPr>
              <w:jc w:val="center"/>
              <w:rPr>
                <w:rFonts w:ascii="宋体" w:cs="宋体"/>
                <w:color w:val="FF0000"/>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指标1：及时拨付补贴金额</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2024年12月前完成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color w:val="FF0000"/>
                <w:sz w:val="20"/>
              </w:rPr>
            </w:pPr>
          </w:p>
        </w:tc>
        <w:tc>
          <w:tcPr>
            <w:tcW w:w="723" w:type="dxa"/>
            <w:vMerge w:val="continue"/>
            <w:tcBorders>
              <w:bottom w:val="single" w:color="auto" w:sz="4" w:space="0"/>
              <w:tl2br w:val="nil"/>
              <w:tr2bl w:val="nil"/>
            </w:tcBorders>
            <w:vAlign w:val="center"/>
          </w:tcPr>
          <w:p>
            <w:pPr>
              <w:jc w:val="center"/>
              <w:rPr>
                <w:rFonts w:ascii="宋体" w:cs="宋体"/>
                <w:color w:val="FF0000"/>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指标1：电梯加装工程材料及人工成本</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控制成本支出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color w:val="FF0000"/>
                <w:sz w:val="20"/>
              </w:rPr>
            </w:pPr>
          </w:p>
        </w:tc>
        <w:tc>
          <w:tcPr>
            <w:tcW w:w="723" w:type="dxa"/>
            <w:vMerge w:val="restart"/>
            <w:tcBorders>
              <w:bottom w:val="nil"/>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w:t>
            </w:r>
            <w:r>
              <w:rPr>
                <w:rFonts w:hint="eastAsia" w:ascii="宋体" w:cs="宋体"/>
                <w:sz w:val="20"/>
              </w:rPr>
              <w:t>楼栋单元增值</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小区楼栋单元增值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color w:val="FF0000"/>
                <w:sz w:val="20"/>
              </w:rPr>
            </w:pPr>
          </w:p>
        </w:tc>
        <w:tc>
          <w:tcPr>
            <w:tcW w:w="723" w:type="dxa"/>
            <w:vMerge w:val="continue"/>
            <w:tcBorders>
              <w:bottom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指标1：满足楼栋居民出行需要</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最大化满足楼栋居民出行需要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color w:val="FF0000"/>
                <w:sz w:val="20"/>
              </w:rPr>
            </w:pPr>
          </w:p>
        </w:tc>
        <w:tc>
          <w:tcPr>
            <w:tcW w:w="723" w:type="dxa"/>
            <w:vMerge w:val="continue"/>
            <w:tcBorders>
              <w:bottom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指标1：楼栋居民人居生活环境改善</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加装电梯整洁明亮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color w:val="FF0000"/>
                <w:sz w:val="20"/>
              </w:rPr>
            </w:pPr>
          </w:p>
        </w:tc>
        <w:tc>
          <w:tcPr>
            <w:tcW w:w="723" w:type="dxa"/>
            <w:tcBorders>
              <w:top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hAnsi="宋体" w:eastAsia="宋体" w:cs="宋体"/>
                <w:kern w:val="0"/>
                <w:sz w:val="20"/>
                <w:szCs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指标1：提高生活质量、加强社会稳定</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提高生活质量、加强社会稳定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color w:val="FF0000"/>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kern w:val="0"/>
                <w:sz w:val="20"/>
                <w:szCs w:val="20"/>
              </w:rPr>
              <w:t>指标1：提高小区居民出行幸福指数</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小区居民出行幸福指数达95%以上</w:t>
            </w:r>
          </w:p>
        </w:tc>
      </w:tr>
    </w:tbl>
    <w:p>
      <w:pPr>
        <w:ind w:firstLine="640" w:firstLineChars="200"/>
        <w:rPr>
          <w:rFonts w:ascii="TimesNewRoman" w:hAnsi="TimesNewRoman" w:eastAsia="仿宋_GB2312" w:cs="TimesNewRoman"/>
          <w:kern w:val="0"/>
          <w:sz w:val="32"/>
          <w:szCs w:val="32"/>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7、“房地产管理工作经费”项目。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（1）项目概述。满足日常办公需求，保障工作正常开展。</w:t>
      </w:r>
    </w:p>
    <w:p>
      <w:pPr>
        <w:ind w:left="3198" w:leftChars="304" w:hanging="2560" w:hangingChars="8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（2）立项依据。根据中心工作职能，以据实为依据，保障工作正常开展。</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（3）实施主体。淮北市房产管理服务中心。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（5）项目内容。满足日常办公需求，保障工作正常开展。</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（6）年度预算安排。2024年一般公共预算安排79万元。</w:t>
      </w:r>
    </w:p>
    <w:p>
      <w:pPr>
        <w:ind w:firstLine="640" w:firstLineChars="200"/>
        <w:rPr>
          <w:rFonts w:ascii="TimesNewRoman" w:hAnsi="TimesNewRoman" w:eastAsia="仿宋_GB2312" w:cs="TimesNewRoman"/>
          <w:color w:val="FF0000"/>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ind w:firstLine="420" w:firstLineChars="200"/>
            </w:pPr>
          </w:p>
          <w:p>
            <w:pPr>
              <w:widowControl/>
              <w:jc w:val="center"/>
              <w:textAlignment w:val="center"/>
              <w:rPr>
                <w:rFonts w:ascii="宋体" w:cs="宋体"/>
                <w:b/>
                <w:bCs/>
                <w:szCs w:val="32"/>
              </w:rPr>
            </w:pPr>
            <w:r>
              <w:rPr>
                <w:rFonts w:hint="eastAsia" w:ascii="宋体" w:hAnsi="宋体" w:eastAsia="宋体" w:cs="宋体"/>
                <w:b/>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项目名称</w:t>
            </w:r>
          </w:p>
        </w:tc>
        <w:tc>
          <w:tcPr>
            <w:tcW w:w="7577" w:type="dxa"/>
            <w:gridSpan w:val="4"/>
            <w:tcBorders>
              <w:tl2br w:val="nil"/>
              <w:tr2bl w:val="nil"/>
            </w:tcBorders>
            <w:vAlign w:val="center"/>
          </w:tcPr>
          <w:p>
            <w:pPr>
              <w:jc w:val="center"/>
              <w:rPr>
                <w:rFonts w:cs="宋体" w:asciiTheme="majorEastAsia" w:hAnsiTheme="majorEastAsia" w:eastAsiaTheme="majorEastAsia"/>
                <w:sz w:val="20"/>
                <w:szCs w:val="20"/>
              </w:rPr>
            </w:pPr>
            <w:r>
              <w:rPr>
                <w:rFonts w:hint="eastAsia" w:cs="TimesNewRoman" w:asciiTheme="majorEastAsia" w:hAnsiTheme="majorEastAsia" w:eastAsiaTheme="majorEastAsia"/>
                <w:kern w:val="0"/>
                <w:sz w:val="20"/>
                <w:szCs w:val="20"/>
              </w:rPr>
              <w:t>房地产管理工作经费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hAnsi="宋体" w:eastAsia="宋体" w:cs="宋体"/>
                <w:kern w:val="0"/>
                <w:sz w:val="18"/>
                <w:szCs w:val="18"/>
              </w:rPr>
              <w:t>[266]淮北市住房和城乡建设局</w:t>
            </w:r>
          </w:p>
        </w:tc>
        <w:tc>
          <w:tcPr>
            <w:tcW w:w="1848" w:type="dxa"/>
            <w:tcBorders>
              <w:tl2br w:val="nil"/>
              <w:tr2bl w:val="nil"/>
            </w:tcBorders>
            <w:vAlign w:val="center"/>
          </w:tcPr>
          <w:p>
            <w:pPr>
              <w:widowControl/>
              <w:jc w:val="center"/>
              <w:textAlignment w:val="center"/>
            </w:pPr>
            <w:r>
              <w:rPr>
                <w:rFonts w:hint="eastAsia" w:ascii="宋体" w:hAnsi="宋体" w:eastAsia="宋体" w:cs="宋体"/>
                <w:kern w:val="0"/>
                <w:sz w:val="20"/>
                <w:szCs w:val="20"/>
              </w:rPr>
              <w:t>实施单位</w:t>
            </w:r>
          </w:p>
        </w:tc>
        <w:tc>
          <w:tcPr>
            <w:tcW w:w="2380" w:type="dxa"/>
            <w:tcBorders>
              <w:tl2br w:val="nil"/>
              <w:tr2bl w:val="nil"/>
            </w:tcBorders>
            <w:vAlign w:val="center"/>
          </w:tcPr>
          <w:p>
            <w:pPr>
              <w:jc w:val="center"/>
            </w:pPr>
            <w:r>
              <w:rPr>
                <w:rFonts w:hint="eastAsia"/>
                <w:sz w:val="20"/>
                <w:szCs w:val="20"/>
              </w:rPr>
              <w:t>淮北市房产管理服务中心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kern w:val="0"/>
                <w:sz w:val="20"/>
                <w:szCs w:val="20"/>
              </w:rPr>
              <w:t>项目期</w:t>
            </w:r>
          </w:p>
        </w:tc>
        <w:tc>
          <w:tcPr>
            <w:tcW w:w="2380" w:type="dxa"/>
            <w:tcBorders>
              <w:tl2br w:val="nil"/>
              <w:tr2bl w:val="nil"/>
            </w:tcBorders>
            <w:vAlign w:val="center"/>
          </w:tcPr>
          <w:p>
            <w:pPr>
              <w:jc w:val="center"/>
            </w:pPr>
            <w:r>
              <w:rPr>
                <w:rFonts w:hint="eastAsia"/>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年度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sz w:val="20"/>
                <w:szCs w:val="20"/>
              </w:rPr>
              <w:t>有序完成预算指标支付进度，保障日常工作开展。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一级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指标1：是否能够保障工作日常开展</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日常运行能够得到保障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ascii="宋体" w:cs="宋体"/>
                <w:sz w:val="20"/>
              </w:rPr>
            </w:pPr>
            <w:r>
              <w:rPr>
                <w:rFonts w:hint="eastAsia" w:ascii="宋体" w:cs="宋体"/>
                <w:sz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汉仪中秀体简" w:hAnsi="汉仪中秀体简" w:eastAsia="汉仪中秀体简" w:cs="汉仪中秀体简"/>
                <w:kern w:val="0"/>
                <w:sz w:val="20"/>
                <w:szCs w:val="20"/>
              </w:rPr>
              <w:t>指标1：是否满足日常办公需求</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满足日常办公使用要求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指标1：完成预算指标支付时限</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2024年12月前完成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color w:val="FF0000"/>
                <w:sz w:val="20"/>
              </w:rPr>
            </w:pPr>
          </w:p>
        </w:tc>
        <w:tc>
          <w:tcPr>
            <w:tcW w:w="723" w:type="dxa"/>
            <w:vMerge w:val="continue"/>
            <w:tcBorders>
              <w:bottom w:val="single" w:color="auto" w:sz="4" w:space="0"/>
              <w:tl2br w:val="nil"/>
              <w:tr2bl w:val="nil"/>
            </w:tcBorders>
            <w:vAlign w:val="center"/>
          </w:tcPr>
          <w:p>
            <w:pPr>
              <w:jc w:val="center"/>
              <w:rPr>
                <w:rFonts w:ascii="宋体" w:cs="宋体"/>
                <w:color w:val="FF0000"/>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指标1：是否严格按照预算执行</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严格按照预算要求支付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color w:val="FF0000"/>
                <w:sz w:val="20"/>
              </w:rPr>
            </w:pPr>
          </w:p>
        </w:tc>
        <w:tc>
          <w:tcPr>
            <w:tcW w:w="723" w:type="dxa"/>
            <w:vMerge w:val="continue"/>
            <w:tcBorders>
              <w:bottom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指标1：保证日常信息化维护</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保证日常信息化维护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color w:val="FF0000"/>
                <w:sz w:val="20"/>
              </w:rPr>
            </w:pPr>
          </w:p>
        </w:tc>
        <w:tc>
          <w:tcPr>
            <w:tcW w:w="723" w:type="dxa"/>
            <w:vMerge w:val="continue"/>
            <w:tcBorders>
              <w:bottom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指标1：是否对周边环境产生影响</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对周边环境无影响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color w:val="FF0000"/>
                <w:sz w:val="20"/>
              </w:rPr>
            </w:pPr>
          </w:p>
        </w:tc>
        <w:tc>
          <w:tcPr>
            <w:tcW w:w="723" w:type="dxa"/>
            <w:tcBorders>
              <w:top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hAnsi="宋体" w:eastAsia="宋体" w:cs="宋体"/>
                <w:kern w:val="0"/>
                <w:sz w:val="20"/>
                <w:szCs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指标1：是否可以长期使用</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长期使用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color w:val="FF0000"/>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kern w:val="0"/>
                <w:sz w:val="20"/>
                <w:szCs w:val="20"/>
              </w:rPr>
              <w:t>指标1：办公人员满意度</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办公人员满意度达95%以上</w:t>
            </w:r>
          </w:p>
        </w:tc>
      </w:tr>
    </w:tbl>
    <w:p>
      <w:pPr>
        <w:ind w:firstLine="640" w:firstLineChars="200"/>
        <w:rPr>
          <w:rFonts w:ascii="TimesNewRoman" w:hAnsi="TimesNewRoman" w:eastAsia="仿宋_GB2312" w:cs="TimesNewRoman"/>
          <w:kern w:val="0"/>
          <w:sz w:val="32"/>
          <w:szCs w:val="32"/>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8、“难办证工作领导小组及老旧小区领导小组经费”项目。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（1）项目概述。满足小组日常办公需求，保障工作正常开展。</w:t>
      </w:r>
    </w:p>
    <w:p>
      <w:pPr>
        <w:ind w:left="3198" w:leftChars="304" w:hanging="2560" w:hangingChars="8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（2）立项依据。根据小组工作职能，以据实为依据，保障工作正常开展。</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（3）实施主体。淮北市房产管理服务中心。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（4）起止时间。2024年1月-12月</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（5）项目内容。满足日常办公需求，保障工作正常开展。</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（6）年度预算安排。2024年一般公共预算安排15万元。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ind w:firstLine="420" w:firstLineChars="200"/>
            </w:pPr>
          </w:p>
          <w:p>
            <w:pPr>
              <w:widowControl/>
              <w:jc w:val="center"/>
              <w:textAlignment w:val="center"/>
              <w:rPr>
                <w:rFonts w:ascii="宋体" w:cs="宋体"/>
                <w:b/>
                <w:bCs/>
                <w:szCs w:val="32"/>
              </w:rPr>
            </w:pPr>
            <w:r>
              <w:rPr>
                <w:rFonts w:hint="eastAsia" w:ascii="宋体" w:hAnsi="宋体" w:eastAsia="宋体" w:cs="宋体"/>
                <w:b/>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项目名称</w:t>
            </w:r>
          </w:p>
        </w:tc>
        <w:tc>
          <w:tcPr>
            <w:tcW w:w="7577" w:type="dxa"/>
            <w:gridSpan w:val="4"/>
            <w:tcBorders>
              <w:tl2br w:val="nil"/>
              <w:tr2bl w:val="nil"/>
            </w:tcBorders>
            <w:vAlign w:val="center"/>
          </w:tcPr>
          <w:p>
            <w:pPr>
              <w:jc w:val="center"/>
              <w:rPr>
                <w:rFonts w:cs="宋体" w:asciiTheme="majorEastAsia" w:hAnsiTheme="majorEastAsia" w:eastAsiaTheme="majorEastAsia"/>
                <w:sz w:val="20"/>
                <w:szCs w:val="20"/>
              </w:rPr>
            </w:pPr>
            <w:r>
              <w:rPr>
                <w:rFonts w:hint="eastAsia" w:cs="TimesNewRoman" w:asciiTheme="majorEastAsia" w:hAnsiTheme="majorEastAsia" w:eastAsiaTheme="majorEastAsia"/>
                <w:kern w:val="0"/>
                <w:sz w:val="20"/>
                <w:szCs w:val="20"/>
              </w:rPr>
              <w:t>难办证工作领导小组及老旧小区领导小组经费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hAnsi="宋体" w:eastAsia="宋体" w:cs="宋体"/>
                <w:kern w:val="0"/>
                <w:sz w:val="18"/>
                <w:szCs w:val="18"/>
              </w:rPr>
              <w:t>[266]淮北市住房和城乡建设局</w:t>
            </w:r>
          </w:p>
        </w:tc>
        <w:tc>
          <w:tcPr>
            <w:tcW w:w="1848" w:type="dxa"/>
            <w:tcBorders>
              <w:tl2br w:val="nil"/>
              <w:tr2bl w:val="nil"/>
            </w:tcBorders>
            <w:vAlign w:val="center"/>
          </w:tcPr>
          <w:p>
            <w:pPr>
              <w:widowControl/>
              <w:jc w:val="center"/>
              <w:textAlignment w:val="center"/>
            </w:pPr>
            <w:r>
              <w:rPr>
                <w:rFonts w:hint="eastAsia" w:ascii="宋体" w:hAnsi="宋体" w:eastAsia="宋体" w:cs="宋体"/>
                <w:kern w:val="0"/>
                <w:sz w:val="20"/>
                <w:szCs w:val="20"/>
              </w:rPr>
              <w:t>实施单位</w:t>
            </w:r>
          </w:p>
        </w:tc>
        <w:tc>
          <w:tcPr>
            <w:tcW w:w="2380" w:type="dxa"/>
            <w:tcBorders>
              <w:tl2br w:val="nil"/>
              <w:tr2bl w:val="nil"/>
            </w:tcBorders>
            <w:vAlign w:val="center"/>
          </w:tcPr>
          <w:p>
            <w:pPr>
              <w:jc w:val="center"/>
            </w:pPr>
            <w:r>
              <w:rPr>
                <w:rFonts w:hint="eastAsia"/>
                <w:sz w:val="20"/>
                <w:szCs w:val="20"/>
              </w:rPr>
              <w:t>淮北市房产管理服务中心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本级项目</w:t>
            </w:r>
          </w:p>
        </w:tc>
        <w:tc>
          <w:tcPr>
            <w:tcW w:w="1848" w:type="dxa"/>
            <w:tcBorders>
              <w:tl2br w:val="nil"/>
              <w:tr2bl w:val="nil"/>
            </w:tcBorders>
            <w:vAlign w:val="center"/>
          </w:tcPr>
          <w:p>
            <w:pPr>
              <w:widowControl/>
              <w:jc w:val="center"/>
              <w:textAlignment w:val="center"/>
            </w:pPr>
            <w:r>
              <w:rPr>
                <w:rFonts w:hint="eastAsia" w:ascii="宋体" w:hAnsi="宋体" w:eastAsia="宋体" w:cs="宋体"/>
                <w:kern w:val="0"/>
                <w:sz w:val="20"/>
                <w:szCs w:val="20"/>
              </w:rPr>
              <w:t>项目期</w:t>
            </w:r>
          </w:p>
        </w:tc>
        <w:tc>
          <w:tcPr>
            <w:tcW w:w="2380" w:type="dxa"/>
            <w:tcBorders>
              <w:tl2br w:val="nil"/>
              <w:tr2bl w:val="nil"/>
            </w:tcBorders>
            <w:vAlign w:val="center"/>
          </w:tcPr>
          <w:p>
            <w:pPr>
              <w:jc w:val="center"/>
            </w:pPr>
            <w:r>
              <w:rPr>
                <w:rFonts w:hint="eastAsia"/>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年度资金总额：</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其中：财政拨款</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color w:val="FF0000"/>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color w:val="FF0000"/>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年度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sz w:val="20"/>
                <w:szCs w:val="20"/>
              </w:rPr>
              <w:t>有序完成预算指标支付进度，保障日常工作开展。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一级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指标1：是否能够保障工作日常开展</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日常运行能够得到保障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ascii="宋体" w:cs="宋体"/>
                <w:sz w:val="20"/>
              </w:rPr>
            </w:pPr>
            <w:r>
              <w:rPr>
                <w:rFonts w:hint="eastAsia" w:ascii="宋体" w:cs="宋体"/>
                <w:sz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汉仪中秀体简" w:hAnsi="汉仪中秀体简" w:eastAsia="汉仪中秀体简" w:cs="汉仪中秀体简"/>
                <w:kern w:val="0"/>
                <w:sz w:val="20"/>
                <w:szCs w:val="20"/>
              </w:rPr>
              <w:t>指标1：是否满足日常办公需求</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满足日常办公使用要求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指标1：完成预算指标支付时限</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2024年12月前完成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bottom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指标1：保证日常工作开展</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确保老旧改小区工作正常开展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bottom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kern w:val="0"/>
                <w:sz w:val="20"/>
                <w:szCs w:val="20"/>
              </w:rPr>
              <w:t>指标1：是否对周边环境产生影响</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对周边环境无影响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op w:val="nil"/>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hAnsi="宋体" w:eastAsia="宋体" w:cs="宋体"/>
                <w:kern w:val="0"/>
                <w:sz w:val="20"/>
                <w:szCs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kern w:val="0"/>
                <w:sz w:val="20"/>
                <w:szCs w:val="20"/>
              </w:rPr>
              <w:t>指标1：完善老旧小区配套设施</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逐步完善老旧小区生活配套设施，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kern w:val="0"/>
                <w:sz w:val="20"/>
                <w:szCs w:val="20"/>
              </w:rPr>
              <w:t>指标1：提升居民幸福感</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提升居民幸福感达95%以上</w:t>
            </w:r>
          </w:p>
        </w:tc>
      </w:tr>
    </w:tbl>
    <w:p>
      <w:pPr>
        <w:adjustRightInd w:val="0"/>
        <w:snapToGrid w:val="0"/>
        <w:spacing w:line="580" w:lineRule="exact"/>
        <w:ind w:firstLine="642" w:firstLineChars="200"/>
        <w:rPr>
          <w:rFonts w:ascii="TimesNewRoman" w:hAnsi="TimesNewRoman" w:eastAsia="仿宋_GB2312" w:cs="TimesNewRoman"/>
          <w:b/>
          <w:sz w:val="32"/>
          <w:szCs w:val="32"/>
        </w:rPr>
      </w:pP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淮北市房产管理服务中心为非参照公务员法管理的事业单位，按照部门预算机关运行经费口径，2024年无机关运行经费财政拨款预算。</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淮北市房产管理服务中心2024年政府采购预算4.5万元。其中：政府采购货物预算4.5万元，政府采购工程预算0万元，政府采购服务预算0万元。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截至2023年12月31日，淮北市房产管理服务中心共有车辆4辆，其中：特种专业技术用车2辆、其他用车2辆。单价50万元以上的通用设备0台（套），单价100万元以上的专用设备0台（套）。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2024年部门（单位）预算安排购置公务用车0辆，购置费0万元；安排购置单价50万元以上的通用设备0台（套），购置费0万元；安排购置单价100万元以上专用设备0台（套），购置费0万元。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2024年，淮北市房产管理服务中心8个项目实行了绩效目标管理，涉及一般公共预算当年财政拨款4917万元、政府性基金预算当年财政拨款0万元、财政专户管理资金当年安排0万元。</w:t>
      </w: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4"/>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NewRoman">
    <w:altName w:val="DejaVu Sans"/>
    <w:panose1 w:val="00000000000000000000"/>
    <w:charset w:val="00"/>
    <w:family w:val="auto"/>
    <w:pitch w:val="default"/>
    <w:sig w:usb0="00000000" w:usb1="00000000" w:usb2="00000029" w:usb3="00000000" w:csb0="600001FF" w:csb1="FFFF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秀体简">
    <w:altName w:val="Noto Serif CJK JP"/>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02C22"/>
    <w:rsid w:val="00006819"/>
    <w:rsid w:val="00012ED0"/>
    <w:rsid w:val="0001428D"/>
    <w:rsid w:val="0001650B"/>
    <w:rsid w:val="000243F2"/>
    <w:rsid w:val="00030FEE"/>
    <w:rsid w:val="00032C96"/>
    <w:rsid w:val="00033EBE"/>
    <w:rsid w:val="000372C2"/>
    <w:rsid w:val="00037825"/>
    <w:rsid w:val="00040F0C"/>
    <w:rsid w:val="00041D6A"/>
    <w:rsid w:val="0004277B"/>
    <w:rsid w:val="0004544C"/>
    <w:rsid w:val="00047FDC"/>
    <w:rsid w:val="0005078D"/>
    <w:rsid w:val="00052E97"/>
    <w:rsid w:val="00062A01"/>
    <w:rsid w:val="00065764"/>
    <w:rsid w:val="000669BE"/>
    <w:rsid w:val="000676C3"/>
    <w:rsid w:val="00075B90"/>
    <w:rsid w:val="00075BBD"/>
    <w:rsid w:val="00081A63"/>
    <w:rsid w:val="00091277"/>
    <w:rsid w:val="00095E58"/>
    <w:rsid w:val="00096DAA"/>
    <w:rsid w:val="000974F5"/>
    <w:rsid w:val="000A4131"/>
    <w:rsid w:val="000A6166"/>
    <w:rsid w:val="000B4B77"/>
    <w:rsid w:val="000B576B"/>
    <w:rsid w:val="000C2A7D"/>
    <w:rsid w:val="000C7C60"/>
    <w:rsid w:val="000D3068"/>
    <w:rsid w:val="000D5674"/>
    <w:rsid w:val="000E1703"/>
    <w:rsid w:val="000E1EEF"/>
    <w:rsid w:val="000E28EE"/>
    <w:rsid w:val="000E3987"/>
    <w:rsid w:val="000E4EDF"/>
    <w:rsid w:val="000F1FBD"/>
    <w:rsid w:val="00100A89"/>
    <w:rsid w:val="00110B66"/>
    <w:rsid w:val="00111F7C"/>
    <w:rsid w:val="001125A4"/>
    <w:rsid w:val="00114DF2"/>
    <w:rsid w:val="00116DB5"/>
    <w:rsid w:val="00131EEB"/>
    <w:rsid w:val="001325B7"/>
    <w:rsid w:val="00134FCD"/>
    <w:rsid w:val="00135084"/>
    <w:rsid w:val="00137653"/>
    <w:rsid w:val="001404B9"/>
    <w:rsid w:val="001411AC"/>
    <w:rsid w:val="00143793"/>
    <w:rsid w:val="00147A73"/>
    <w:rsid w:val="00153F25"/>
    <w:rsid w:val="001604B8"/>
    <w:rsid w:val="00163D43"/>
    <w:rsid w:val="001646E7"/>
    <w:rsid w:val="001675F6"/>
    <w:rsid w:val="001713CC"/>
    <w:rsid w:val="00185E55"/>
    <w:rsid w:val="001932C5"/>
    <w:rsid w:val="001A3A70"/>
    <w:rsid w:val="001A427C"/>
    <w:rsid w:val="001A580E"/>
    <w:rsid w:val="001A72E7"/>
    <w:rsid w:val="001A7E13"/>
    <w:rsid w:val="001B5753"/>
    <w:rsid w:val="001D3DD9"/>
    <w:rsid w:val="001D45CB"/>
    <w:rsid w:val="001E38C7"/>
    <w:rsid w:val="001E7E1F"/>
    <w:rsid w:val="001F3C6E"/>
    <w:rsid w:val="001F4064"/>
    <w:rsid w:val="001F40C7"/>
    <w:rsid w:val="001F54C0"/>
    <w:rsid w:val="001F7301"/>
    <w:rsid w:val="00206A6E"/>
    <w:rsid w:val="00210F31"/>
    <w:rsid w:val="00213E83"/>
    <w:rsid w:val="0021683C"/>
    <w:rsid w:val="0021713F"/>
    <w:rsid w:val="00220186"/>
    <w:rsid w:val="00221F8A"/>
    <w:rsid w:val="002265B7"/>
    <w:rsid w:val="00233AEE"/>
    <w:rsid w:val="00235EF3"/>
    <w:rsid w:val="0024040D"/>
    <w:rsid w:val="0024605B"/>
    <w:rsid w:val="00247D91"/>
    <w:rsid w:val="00251B9E"/>
    <w:rsid w:val="00252568"/>
    <w:rsid w:val="002557EA"/>
    <w:rsid w:val="00260874"/>
    <w:rsid w:val="00263B45"/>
    <w:rsid w:val="00267E33"/>
    <w:rsid w:val="0027011A"/>
    <w:rsid w:val="00272034"/>
    <w:rsid w:val="002750F3"/>
    <w:rsid w:val="002758DF"/>
    <w:rsid w:val="00275C87"/>
    <w:rsid w:val="00277856"/>
    <w:rsid w:val="002833B9"/>
    <w:rsid w:val="00285EB1"/>
    <w:rsid w:val="002865E2"/>
    <w:rsid w:val="0029253C"/>
    <w:rsid w:val="0029346B"/>
    <w:rsid w:val="0029489E"/>
    <w:rsid w:val="002973FA"/>
    <w:rsid w:val="002A5F3C"/>
    <w:rsid w:val="002B2BD4"/>
    <w:rsid w:val="002B5172"/>
    <w:rsid w:val="002B5E0A"/>
    <w:rsid w:val="002B5FEF"/>
    <w:rsid w:val="002C25C0"/>
    <w:rsid w:val="002C420E"/>
    <w:rsid w:val="002C4BEF"/>
    <w:rsid w:val="002D03F2"/>
    <w:rsid w:val="002D2353"/>
    <w:rsid w:val="002D72A3"/>
    <w:rsid w:val="002E0B95"/>
    <w:rsid w:val="002F586C"/>
    <w:rsid w:val="003041E6"/>
    <w:rsid w:val="00310A3E"/>
    <w:rsid w:val="00321EC6"/>
    <w:rsid w:val="00322071"/>
    <w:rsid w:val="00322FA2"/>
    <w:rsid w:val="00323E62"/>
    <w:rsid w:val="00324247"/>
    <w:rsid w:val="00327913"/>
    <w:rsid w:val="003300EF"/>
    <w:rsid w:val="00340DB8"/>
    <w:rsid w:val="00346902"/>
    <w:rsid w:val="00346CBD"/>
    <w:rsid w:val="0034747E"/>
    <w:rsid w:val="0034748E"/>
    <w:rsid w:val="003501E4"/>
    <w:rsid w:val="003523B3"/>
    <w:rsid w:val="003563EB"/>
    <w:rsid w:val="00360D6A"/>
    <w:rsid w:val="0036469E"/>
    <w:rsid w:val="00372B33"/>
    <w:rsid w:val="0037667E"/>
    <w:rsid w:val="00377CC7"/>
    <w:rsid w:val="00377DDA"/>
    <w:rsid w:val="0038655B"/>
    <w:rsid w:val="003919B7"/>
    <w:rsid w:val="003925BC"/>
    <w:rsid w:val="00394E44"/>
    <w:rsid w:val="0039576D"/>
    <w:rsid w:val="00397C83"/>
    <w:rsid w:val="003A0317"/>
    <w:rsid w:val="003A6D98"/>
    <w:rsid w:val="003B1E72"/>
    <w:rsid w:val="003B7E48"/>
    <w:rsid w:val="003C06C6"/>
    <w:rsid w:val="003D24FF"/>
    <w:rsid w:val="003D4A05"/>
    <w:rsid w:val="003D6AD9"/>
    <w:rsid w:val="003E04C8"/>
    <w:rsid w:val="003E0508"/>
    <w:rsid w:val="003E2806"/>
    <w:rsid w:val="003E3C6A"/>
    <w:rsid w:val="003E68B6"/>
    <w:rsid w:val="003F270E"/>
    <w:rsid w:val="004003DB"/>
    <w:rsid w:val="00401F27"/>
    <w:rsid w:val="0041256E"/>
    <w:rsid w:val="00415E4A"/>
    <w:rsid w:val="0042053F"/>
    <w:rsid w:val="004227D3"/>
    <w:rsid w:val="00422842"/>
    <w:rsid w:val="0043072F"/>
    <w:rsid w:val="00430E47"/>
    <w:rsid w:val="0043151C"/>
    <w:rsid w:val="00431CE1"/>
    <w:rsid w:val="004335F5"/>
    <w:rsid w:val="00436154"/>
    <w:rsid w:val="00437BD2"/>
    <w:rsid w:val="004409CB"/>
    <w:rsid w:val="004416CC"/>
    <w:rsid w:val="00441DFA"/>
    <w:rsid w:val="004446EB"/>
    <w:rsid w:val="00444F78"/>
    <w:rsid w:val="00447569"/>
    <w:rsid w:val="00450840"/>
    <w:rsid w:val="00452F87"/>
    <w:rsid w:val="0046081E"/>
    <w:rsid w:val="00462BF7"/>
    <w:rsid w:val="00463380"/>
    <w:rsid w:val="004701B9"/>
    <w:rsid w:val="00476360"/>
    <w:rsid w:val="004771EA"/>
    <w:rsid w:val="004824AF"/>
    <w:rsid w:val="00483E23"/>
    <w:rsid w:val="004840D6"/>
    <w:rsid w:val="004864EB"/>
    <w:rsid w:val="004916FC"/>
    <w:rsid w:val="00496EB9"/>
    <w:rsid w:val="004A4DC6"/>
    <w:rsid w:val="004A5C50"/>
    <w:rsid w:val="004B31AA"/>
    <w:rsid w:val="004B6018"/>
    <w:rsid w:val="004C388B"/>
    <w:rsid w:val="004C403A"/>
    <w:rsid w:val="004C4664"/>
    <w:rsid w:val="004D010F"/>
    <w:rsid w:val="004D3063"/>
    <w:rsid w:val="004F1854"/>
    <w:rsid w:val="0050028C"/>
    <w:rsid w:val="00502064"/>
    <w:rsid w:val="00504127"/>
    <w:rsid w:val="005128C0"/>
    <w:rsid w:val="0051405F"/>
    <w:rsid w:val="00517F71"/>
    <w:rsid w:val="00523DBA"/>
    <w:rsid w:val="00531C88"/>
    <w:rsid w:val="0053556F"/>
    <w:rsid w:val="0053656C"/>
    <w:rsid w:val="00536649"/>
    <w:rsid w:val="00536988"/>
    <w:rsid w:val="00541ECC"/>
    <w:rsid w:val="00542888"/>
    <w:rsid w:val="005429C7"/>
    <w:rsid w:val="005503D5"/>
    <w:rsid w:val="005542F8"/>
    <w:rsid w:val="005601F7"/>
    <w:rsid w:val="00564AB8"/>
    <w:rsid w:val="0057562B"/>
    <w:rsid w:val="00576F63"/>
    <w:rsid w:val="0058003C"/>
    <w:rsid w:val="00580654"/>
    <w:rsid w:val="0058107D"/>
    <w:rsid w:val="00585ACA"/>
    <w:rsid w:val="00586582"/>
    <w:rsid w:val="00587584"/>
    <w:rsid w:val="00591F0B"/>
    <w:rsid w:val="005969E6"/>
    <w:rsid w:val="0059764D"/>
    <w:rsid w:val="005A4F3B"/>
    <w:rsid w:val="005A5F73"/>
    <w:rsid w:val="005B2685"/>
    <w:rsid w:val="005B354C"/>
    <w:rsid w:val="005C012D"/>
    <w:rsid w:val="005D29CF"/>
    <w:rsid w:val="005D3965"/>
    <w:rsid w:val="005E128E"/>
    <w:rsid w:val="005E25B1"/>
    <w:rsid w:val="005E2843"/>
    <w:rsid w:val="005E2CC0"/>
    <w:rsid w:val="005E4886"/>
    <w:rsid w:val="005E4AE9"/>
    <w:rsid w:val="005E4D56"/>
    <w:rsid w:val="005E586C"/>
    <w:rsid w:val="005E5B26"/>
    <w:rsid w:val="00604521"/>
    <w:rsid w:val="00605223"/>
    <w:rsid w:val="00607202"/>
    <w:rsid w:val="00612361"/>
    <w:rsid w:val="00613180"/>
    <w:rsid w:val="0061342B"/>
    <w:rsid w:val="0061521E"/>
    <w:rsid w:val="00616B90"/>
    <w:rsid w:val="00620749"/>
    <w:rsid w:val="00622252"/>
    <w:rsid w:val="00623DE8"/>
    <w:rsid w:val="00623EA9"/>
    <w:rsid w:val="006263D1"/>
    <w:rsid w:val="006323FE"/>
    <w:rsid w:val="0063438E"/>
    <w:rsid w:val="00635196"/>
    <w:rsid w:val="00640D57"/>
    <w:rsid w:val="00642AA7"/>
    <w:rsid w:val="00643595"/>
    <w:rsid w:val="00643994"/>
    <w:rsid w:val="00645AD7"/>
    <w:rsid w:val="00645DEA"/>
    <w:rsid w:val="00645F79"/>
    <w:rsid w:val="00650FCE"/>
    <w:rsid w:val="0065214F"/>
    <w:rsid w:val="00652C50"/>
    <w:rsid w:val="00653B21"/>
    <w:rsid w:val="006546AF"/>
    <w:rsid w:val="00655094"/>
    <w:rsid w:val="006550A9"/>
    <w:rsid w:val="00656FC4"/>
    <w:rsid w:val="0066246C"/>
    <w:rsid w:val="00665B59"/>
    <w:rsid w:val="00667467"/>
    <w:rsid w:val="00667E7A"/>
    <w:rsid w:val="00677159"/>
    <w:rsid w:val="00677D2E"/>
    <w:rsid w:val="00683C20"/>
    <w:rsid w:val="00683D74"/>
    <w:rsid w:val="00685A2C"/>
    <w:rsid w:val="00686BC9"/>
    <w:rsid w:val="00690668"/>
    <w:rsid w:val="006945E2"/>
    <w:rsid w:val="006A1825"/>
    <w:rsid w:val="006A67D9"/>
    <w:rsid w:val="006B3A8C"/>
    <w:rsid w:val="006C2A2C"/>
    <w:rsid w:val="006C4A7E"/>
    <w:rsid w:val="006C7E48"/>
    <w:rsid w:val="006D316C"/>
    <w:rsid w:val="006D422D"/>
    <w:rsid w:val="006D7D33"/>
    <w:rsid w:val="006E1162"/>
    <w:rsid w:val="006E1689"/>
    <w:rsid w:val="006E566E"/>
    <w:rsid w:val="006E751A"/>
    <w:rsid w:val="00702629"/>
    <w:rsid w:val="00710B5C"/>
    <w:rsid w:val="0071271A"/>
    <w:rsid w:val="007135DE"/>
    <w:rsid w:val="00720233"/>
    <w:rsid w:val="0072059D"/>
    <w:rsid w:val="00724ACC"/>
    <w:rsid w:val="00726D96"/>
    <w:rsid w:val="00734C63"/>
    <w:rsid w:val="0073643F"/>
    <w:rsid w:val="00736DE2"/>
    <w:rsid w:val="00740D10"/>
    <w:rsid w:val="00750D30"/>
    <w:rsid w:val="0075254D"/>
    <w:rsid w:val="007564EE"/>
    <w:rsid w:val="00757AAC"/>
    <w:rsid w:val="00757D87"/>
    <w:rsid w:val="00762CEC"/>
    <w:rsid w:val="00765271"/>
    <w:rsid w:val="0076627D"/>
    <w:rsid w:val="007829EA"/>
    <w:rsid w:val="00782EC7"/>
    <w:rsid w:val="00786899"/>
    <w:rsid w:val="00787DDE"/>
    <w:rsid w:val="00790B78"/>
    <w:rsid w:val="00792933"/>
    <w:rsid w:val="00792DA3"/>
    <w:rsid w:val="00793218"/>
    <w:rsid w:val="00794770"/>
    <w:rsid w:val="00796177"/>
    <w:rsid w:val="007A1583"/>
    <w:rsid w:val="007B100C"/>
    <w:rsid w:val="007C0CD6"/>
    <w:rsid w:val="007C1692"/>
    <w:rsid w:val="007C7D9D"/>
    <w:rsid w:val="007D104B"/>
    <w:rsid w:val="007D1FFE"/>
    <w:rsid w:val="007D3BA5"/>
    <w:rsid w:val="007D45ED"/>
    <w:rsid w:val="007D4EAE"/>
    <w:rsid w:val="007D72BE"/>
    <w:rsid w:val="007E3531"/>
    <w:rsid w:val="007E6695"/>
    <w:rsid w:val="007F7267"/>
    <w:rsid w:val="008017D0"/>
    <w:rsid w:val="00804854"/>
    <w:rsid w:val="008060E2"/>
    <w:rsid w:val="0081008D"/>
    <w:rsid w:val="00813170"/>
    <w:rsid w:val="008244B9"/>
    <w:rsid w:val="0082465D"/>
    <w:rsid w:val="00827766"/>
    <w:rsid w:val="00832E71"/>
    <w:rsid w:val="00834851"/>
    <w:rsid w:val="00840161"/>
    <w:rsid w:val="00841EB1"/>
    <w:rsid w:val="00850150"/>
    <w:rsid w:val="00855BF7"/>
    <w:rsid w:val="00857612"/>
    <w:rsid w:val="00857626"/>
    <w:rsid w:val="0087389F"/>
    <w:rsid w:val="00873B50"/>
    <w:rsid w:val="00884730"/>
    <w:rsid w:val="00884A15"/>
    <w:rsid w:val="00887190"/>
    <w:rsid w:val="00890B66"/>
    <w:rsid w:val="008912A7"/>
    <w:rsid w:val="008A0C66"/>
    <w:rsid w:val="008A2CD1"/>
    <w:rsid w:val="008A46A0"/>
    <w:rsid w:val="008A5FEA"/>
    <w:rsid w:val="008B0E46"/>
    <w:rsid w:val="008B3020"/>
    <w:rsid w:val="008B6929"/>
    <w:rsid w:val="008C038E"/>
    <w:rsid w:val="008C045B"/>
    <w:rsid w:val="008C0D64"/>
    <w:rsid w:val="008C7242"/>
    <w:rsid w:val="008D58C1"/>
    <w:rsid w:val="008E503B"/>
    <w:rsid w:val="008E55D4"/>
    <w:rsid w:val="008F22A3"/>
    <w:rsid w:val="008F448D"/>
    <w:rsid w:val="008F65FF"/>
    <w:rsid w:val="008F6D1A"/>
    <w:rsid w:val="009010D0"/>
    <w:rsid w:val="00902B40"/>
    <w:rsid w:val="00905AEB"/>
    <w:rsid w:val="00905E1C"/>
    <w:rsid w:val="009060E3"/>
    <w:rsid w:val="00910042"/>
    <w:rsid w:val="00911650"/>
    <w:rsid w:val="00911A7B"/>
    <w:rsid w:val="00912BC6"/>
    <w:rsid w:val="00913CA0"/>
    <w:rsid w:val="00916975"/>
    <w:rsid w:val="00917E7D"/>
    <w:rsid w:val="00922906"/>
    <w:rsid w:val="00957AA2"/>
    <w:rsid w:val="009647E9"/>
    <w:rsid w:val="009665E7"/>
    <w:rsid w:val="00983663"/>
    <w:rsid w:val="009857C3"/>
    <w:rsid w:val="00985C5D"/>
    <w:rsid w:val="009A2243"/>
    <w:rsid w:val="009A3CA3"/>
    <w:rsid w:val="009A4B36"/>
    <w:rsid w:val="009A5E76"/>
    <w:rsid w:val="009A5F14"/>
    <w:rsid w:val="009B4372"/>
    <w:rsid w:val="009B4BCA"/>
    <w:rsid w:val="009B6E7E"/>
    <w:rsid w:val="009C0DB5"/>
    <w:rsid w:val="009C1D56"/>
    <w:rsid w:val="009C3172"/>
    <w:rsid w:val="009C7AE4"/>
    <w:rsid w:val="009D0289"/>
    <w:rsid w:val="009D14ED"/>
    <w:rsid w:val="009D62A5"/>
    <w:rsid w:val="009D7F69"/>
    <w:rsid w:val="009E5D5D"/>
    <w:rsid w:val="009F01C3"/>
    <w:rsid w:val="009F688D"/>
    <w:rsid w:val="00A065C4"/>
    <w:rsid w:val="00A17EAF"/>
    <w:rsid w:val="00A24189"/>
    <w:rsid w:val="00A251CF"/>
    <w:rsid w:val="00A32A1B"/>
    <w:rsid w:val="00A37364"/>
    <w:rsid w:val="00A42EC6"/>
    <w:rsid w:val="00A432B7"/>
    <w:rsid w:val="00A4361C"/>
    <w:rsid w:val="00A44318"/>
    <w:rsid w:val="00A4673A"/>
    <w:rsid w:val="00A47C46"/>
    <w:rsid w:val="00A50844"/>
    <w:rsid w:val="00A50959"/>
    <w:rsid w:val="00A60977"/>
    <w:rsid w:val="00A61C92"/>
    <w:rsid w:val="00A667C9"/>
    <w:rsid w:val="00A74F6B"/>
    <w:rsid w:val="00A763AF"/>
    <w:rsid w:val="00A76475"/>
    <w:rsid w:val="00A771BA"/>
    <w:rsid w:val="00A81406"/>
    <w:rsid w:val="00A83278"/>
    <w:rsid w:val="00A87AAF"/>
    <w:rsid w:val="00A942B8"/>
    <w:rsid w:val="00AA28AE"/>
    <w:rsid w:val="00AA3C75"/>
    <w:rsid w:val="00AA52EC"/>
    <w:rsid w:val="00AB0C1D"/>
    <w:rsid w:val="00AB3270"/>
    <w:rsid w:val="00AB33EC"/>
    <w:rsid w:val="00AB4A81"/>
    <w:rsid w:val="00AB7A6A"/>
    <w:rsid w:val="00AC5641"/>
    <w:rsid w:val="00AC665C"/>
    <w:rsid w:val="00AC666B"/>
    <w:rsid w:val="00AD0BF8"/>
    <w:rsid w:val="00AD0E6F"/>
    <w:rsid w:val="00AD4077"/>
    <w:rsid w:val="00AD5DC5"/>
    <w:rsid w:val="00AE0ECC"/>
    <w:rsid w:val="00AE2112"/>
    <w:rsid w:val="00AE3242"/>
    <w:rsid w:val="00AE3460"/>
    <w:rsid w:val="00AE6EE6"/>
    <w:rsid w:val="00AF1833"/>
    <w:rsid w:val="00AF2F6A"/>
    <w:rsid w:val="00AF510A"/>
    <w:rsid w:val="00AF5B94"/>
    <w:rsid w:val="00B02240"/>
    <w:rsid w:val="00B047AF"/>
    <w:rsid w:val="00B04AD0"/>
    <w:rsid w:val="00B1250B"/>
    <w:rsid w:val="00B16F14"/>
    <w:rsid w:val="00B2031B"/>
    <w:rsid w:val="00B2631A"/>
    <w:rsid w:val="00B373DF"/>
    <w:rsid w:val="00B42E4A"/>
    <w:rsid w:val="00B461BF"/>
    <w:rsid w:val="00B60B60"/>
    <w:rsid w:val="00B62A49"/>
    <w:rsid w:val="00B64C00"/>
    <w:rsid w:val="00B65706"/>
    <w:rsid w:val="00B83D05"/>
    <w:rsid w:val="00B86777"/>
    <w:rsid w:val="00B87646"/>
    <w:rsid w:val="00B90B65"/>
    <w:rsid w:val="00B95E00"/>
    <w:rsid w:val="00B95EFC"/>
    <w:rsid w:val="00B9706B"/>
    <w:rsid w:val="00B979DE"/>
    <w:rsid w:val="00BA0DF8"/>
    <w:rsid w:val="00BA19E5"/>
    <w:rsid w:val="00BB4F02"/>
    <w:rsid w:val="00BB4F87"/>
    <w:rsid w:val="00BB713B"/>
    <w:rsid w:val="00BC0F9F"/>
    <w:rsid w:val="00BC232F"/>
    <w:rsid w:val="00BC5D46"/>
    <w:rsid w:val="00BC7B8C"/>
    <w:rsid w:val="00BC7E0D"/>
    <w:rsid w:val="00BD1344"/>
    <w:rsid w:val="00BD2B7A"/>
    <w:rsid w:val="00BD640A"/>
    <w:rsid w:val="00BD68D7"/>
    <w:rsid w:val="00BE59FC"/>
    <w:rsid w:val="00BE7821"/>
    <w:rsid w:val="00BE7D0C"/>
    <w:rsid w:val="00BF1E8D"/>
    <w:rsid w:val="00C04666"/>
    <w:rsid w:val="00C04A09"/>
    <w:rsid w:val="00C15CE7"/>
    <w:rsid w:val="00C271C2"/>
    <w:rsid w:val="00C300BD"/>
    <w:rsid w:val="00C30B00"/>
    <w:rsid w:val="00C324DA"/>
    <w:rsid w:val="00C326B3"/>
    <w:rsid w:val="00C32BDD"/>
    <w:rsid w:val="00C35AF7"/>
    <w:rsid w:val="00C40B97"/>
    <w:rsid w:val="00C50D6E"/>
    <w:rsid w:val="00C51A59"/>
    <w:rsid w:val="00C53F6E"/>
    <w:rsid w:val="00C55F0C"/>
    <w:rsid w:val="00C567D7"/>
    <w:rsid w:val="00C60EBC"/>
    <w:rsid w:val="00C63261"/>
    <w:rsid w:val="00C65636"/>
    <w:rsid w:val="00C738E7"/>
    <w:rsid w:val="00C73994"/>
    <w:rsid w:val="00C74C1C"/>
    <w:rsid w:val="00C76C6C"/>
    <w:rsid w:val="00C76EDC"/>
    <w:rsid w:val="00C8270C"/>
    <w:rsid w:val="00C856BC"/>
    <w:rsid w:val="00C85824"/>
    <w:rsid w:val="00C9332E"/>
    <w:rsid w:val="00CA0D05"/>
    <w:rsid w:val="00CA2517"/>
    <w:rsid w:val="00CA3A4F"/>
    <w:rsid w:val="00CA737A"/>
    <w:rsid w:val="00CB0F57"/>
    <w:rsid w:val="00CB1A06"/>
    <w:rsid w:val="00CB2000"/>
    <w:rsid w:val="00CC023A"/>
    <w:rsid w:val="00CC1250"/>
    <w:rsid w:val="00CC25C7"/>
    <w:rsid w:val="00CC780D"/>
    <w:rsid w:val="00CD08E6"/>
    <w:rsid w:val="00CD3C3C"/>
    <w:rsid w:val="00CD4544"/>
    <w:rsid w:val="00CD63C1"/>
    <w:rsid w:val="00CE1BE0"/>
    <w:rsid w:val="00CE6876"/>
    <w:rsid w:val="00CE7FF8"/>
    <w:rsid w:val="00CF4162"/>
    <w:rsid w:val="00D01D95"/>
    <w:rsid w:val="00D03E5D"/>
    <w:rsid w:val="00D051BC"/>
    <w:rsid w:val="00D077A6"/>
    <w:rsid w:val="00D17572"/>
    <w:rsid w:val="00D216CC"/>
    <w:rsid w:val="00D26A0C"/>
    <w:rsid w:val="00D33077"/>
    <w:rsid w:val="00D3362D"/>
    <w:rsid w:val="00D34113"/>
    <w:rsid w:val="00D42C6D"/>
    <w:rsid w:val="00D4421F"/>
    <w:rsid w:val="00D45A0F"/>
    <w:rsid w:val="00D51B2B"/>
    <w:rsid w:val="00D52698"/>
    <w:rsid w:val="00D52CAF"/>
    <w:rsid w:val="00D629BF"/>
    <w:rsid w:val="00D63FC2"/>
    <w:rsid w:val="00D64CEE"/>
    <w:rsid w:val="00D700FA"/>
    <w:rsid w:val="00D7256B"/>
    <w:rsid w:val="00D75D17"/>
    <w:rsid w:val="00D75F7B"/>
    <w:rsid w:val="00D7745C"/>
    <w:rsid w:val="00D80255"/>
    <w:rsid w:val="00D84EDC"/>
    <w:rsid w:val="00D86938"/>
    <w:rsid w:val="00D90154"/>
    <w:rsid w:val="00D90412"/>
    <w:rsid w:val="00D92AFD"/>
    <w:rsid w:val="00DA049B"/>
    <w:rsid w:val="00DA09BD"/>
    <w:rsid w:val="00DA61CC"/>
    <w:rsid w:val="00DA78BF"/>
    <w:rsid w:val="00DB0119"/>
    <w:rsid w:val="00DB071B"/>
    <w:rsid w:val="00DB0799"/>
    <w:rsid w:val="00DB1110"/>
    <w:rsid w:val="00DB2A5C"/>
    <w:rsid w:val="00DB4436"/>
    <w:rsid w:val="00DB561A"/>
    <w:rsid w:val="00DB6382"/>
    <w:rsid w:val="00DB7191"/>
    <w:rsid w:val="00DD6B49"/>
    <w:rsid w:val="00DE6386"/>
    <w:rsid w:val="00DF1884"/>
    <w:rsid w:val="00DF1D08"/>
    <w:rsid w:val="00DF1D99"/>
    <w:rsid w:val="00DF2E8A"/>
    <w:rsid w:val="00DF55F5"/>
    <w:rsid w:val="00DF585F"/>
    <w:rsid w:val="00E030D0"/>
    <w:rsid w:val="00E126BD"/>
    <w:rsid w:val="00E14D9C"/>
    <w:rsid w:val="00E23945"/>
    <w:rsid w:val="00E30874"/>
    <w:rsid w:val="00E3269D"/>
    <w:rsid w:val="00E3573B"/>
    <w:rsid w:val="00E36945"/>
    <w:rsid w:val="00E4077B"/>
    <w:rsid w:val="00E42D34"/>
    <w:rsid w:val="00E45F98"/>
    <w:rsid w:val="00E5082C"/>
    <w:rsid w:val="00E6140C"/>
    <w:rsid w:val="00E61A56"/>
    <w:rsid w:val="00E80F35"/>
    <w:rsid w:val="00E821F7"/>
    <w:rsid w:val="00E82F3E"/>
    <w:rsid w:val="00E83792"/>
    <w:rsid w:val="00E847D7"/>
    <w:rsid w:val="00E8568A"/>
    <w:rsid w:val="00E87840"/>
    <w:rsid w:val="00E907C4"/>
    <w:rsid w:val="00E95A17"/>
    <w:rsid w:val="00EA4088"/>
    <w:rsid w:val="00EA5585"/>
    <w:rsid w:val="00EB29DC"/>
    <w:rsid w:val="00EB3D32"/>
    <w:rsid w:val="00EC07C6"/>
    <w:rsid w:val="00EC5972"/>
    <w:rsid w:val="00EC5D40"/>
    <w:rsid w:val="00EC7755"/>
    <w:rsid w:val="00ED3EBD"/>
    <w:rsid w:val="00ED4F52"/>
    <w:rsid w:val="00EE5859"/>
    <w:rsid w:val="00EE684E"/>
    <w:rsid w:val="00EF014E"/>
    <w:rsid w:val="00EF066D"/>
    <w:rsid w:val="00EF3995"/>
    <w:rsid w:val="00EF484F"/>
    <w:rsid w:val="00EF5484"/>
    <w:rsid w:val="00F018F1"/>
    <w:rsid w:val="00F0376B"/>
    <w:rsid w:val="00F10D39"/>
    <w:rsid w:val="00F1121D"/>
    <w:rsid w:val="00F13F83"/>
    <w:rsid w:val="00F16E73"/>
    <w:rsid w:val="00F20339"/>
    <w:rsid w:val="00F239ED"/>
    <w:rsid w:val="00F23A27"/>
    <w:rsid w:val="00F23AEF"/>
    <w:rsid w:val="00F23C61"/>
    <w:rsid w:val="00F24916"/>
    <w:rsid w:val="00F2517B"/>
    <w:rsid w:val="00F26B28"/>
    <w:rsid w:val="00F30E48"/>
    <w:rsid w:val="00F317E2"/>
    <w:rsid w:val="00F318AF"/>
    <w:rsid w:val="00F33AA9"/>
    <w:rsid w:val="00F36500"/>
    <w:rsid w:val="00F40423"/>
    <w:rsid w:val="00F40CD8"/>
    <w:rsid w:val="00F41E1C"/>
    <w:rsid w:val="00F44929"/>
    <w:rsid w:val="00F44945"/>
    <w:rsid w:val="00F45FF9"/>
    <w:rsid w:val="00F51B13"/>
    <w:rsid w:val="00F539E6"/>
    <w:rsid w:val="00F53C66"/>
    <w:rsid w:val="00F604B9"/>
    <w:rsid w:val="00F62097"/>
    <w:rsid w:val="00F641C5"/>
    <w:rsid w:val="00F65D70"/>
    <w:rsid w:val="00F664F0"/>
    <w:rsid w:val="00F66CEF"/>
    <w:rsid w:val="00F7581C"/>
    <w:rsid w:val="00F75D9C"/>
    <w:rsid w:val="00F80DC4"/>
    <w:rsid w:val="00F8233C"/>
    <w:rsid w:val="00F823AB"/>
    <w:rsid w:val="00F83DD5"/>
    <w:rsid w:val="00F859AB"/>
    <w:rsid w:val="00F8741F"/>
    <w:rsid w:val="00F8786F"/>
    <w:rsid w:val="00F90515"/>
    <w:rsid w:val="00F92409"/>
    <w:rsid w:val="00F92426"/>
    <w:rsid w:val="00F92BB7"/>
    <w:rsid w:val="00F9371B"/>
    <w:rsid w:val="00F93759"/>
    <w:rsid w:val="00F974AD"/>
    <w:rsid w:val="00FB5AEC"/>
    <w:rsid w:val="00FC70BB"/>
    <w:rsid w:val="00FC7C36"/>
    <w:rsid w:val="00FD0A3E"/>
    <w:rsid w:val="00FD18EA"/>
    <w:rsid w:val="00FD5165"/>
    <w:rsid w:val="00FD736D"/>
    <w:rsid w:val="00FE0FB0"/>
    <w:rsid w:val="00FF440D"/>
    <w:rsid w:val="00FF5818"/>
    <w:rsid w:val="00FF58F2"/>
    <w:rsid w:val="00FF6601"/>
    <w:rsid w:val="12FF7AB1"/>
    <w:rsid w:val="1AE3DEBC"/>
    <w:rsid w:val="4F2F38FF"/>
    <w:rsid w:val="4FEFB350"/>
    <w:rsid w:val="77D9080A"/>
    <w:rsid w:val="7ABE3B61"/>
    <w:rsid w:val="7EFC80B7"/>
    <w:rsid w:val="7FBF4733"/>
    <w:rsid w:val="FC7B4F36"/>
    <w:rsid w:val="FEDB18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rPr>
      <w:rFonts w:ascii="Calibri" w:hAnsi="Calibri" w:eastAsia="宋体" w:cs="Times New Roman"/>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1920</Words>
  <Characters>10946</Characters>
  <Lines>91</Lines>
  <Paragraphs>25</Paragraphs>
  <TotalTime>7</TotalTime>
  <ScaleCrop>false</ScaleCrop>
  <LinksUpToDate>false</LinksUpToDate>
  <CharactersWithSpaces>12841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2024-12-13T10:54:00Z</dcterms:created>
  <dc:creator>lenovo</dc:creator>
  <cp:lastModifiedBy>user</cp:lastModifiedBy>
  <dcterms:modified xsi:type="dcterms:W3CDTF">2024-12-16T10:55:39Z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