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p/>
    <w:p/>
    <w:p/>
    <w:p/>
    <w:p/>
    <w:p/>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eastAsia="zh-CN"/>
        </w:rPr>
        <w:t>重点工程建设管理处</w:t>
      </w:r>
      <w:r>
        <w:rPr>
          <w:rFonts w:hint="eastAsia" w:ascii="TimesNewRoman" w:hAnsi="TimesNewRoman" w:eastAsia="华文中宋" w:cs="TimesNewRoman"/>
          <w:b/>
          <w:sz w:val="44"/>
          <w:szCs w:val="44"/>
        </w:rPr>
        <w:t>2025年</w:t>
      </w:r>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单位预算</w:t>
      </w:r>
    </w:p>
    <w:p/>
    <w:p/>
    <w:p/>
    <w:p/>
    <w:p/>
    <w:p/>
    <w:p/>
    <w:p/>
    <w:p/>
    <w:p/>
    <w:p/>
    <w:p/>
    <w:p/>
    <w:p/>
    <w:p/>
    <w:p/>
    <w:p/>
    <w:p/>
    <w:p/>
    <w:p/>
    <w:p/>
    <w:p/>
    <w:p>
      <w:pPr>
        <w:pStyle w:val="4"/>
        <w:adjustRightInd w:val="0"/>
        <w:snapToGrid w:val="0"/>
        <w:spacing w:line="560" w:lineRule="exact"/>
        <w:jc w:val="center"/>
        <w:rPr>
          <w:rFonts w:ascii="TimesNewRoman" w:hAnsi="TimesNewRoman" w:eastAsia="黑体" w:cs="TimesNewRoman"/>
          <w:bCs/>
          <w:sz w:val="44"/>
          <w:szCs w:val="44"/>
        </w:rPr>
      </w:pPr>
    </w:p>
    <w:p>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2025年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p/>
    <w:p>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p>
      <w:pPr>
        <w:pStyle w:val="4"/>
        <w:adjustRightInd w:val="0"/>
        <w:snapToGrid w:val="0"/>
        <w:spacing w:line="40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单位概况</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2、单位预算构成</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、2025年度主要工作任务</w:t>
      </w:r>
    </w:p>
    <w:p>
      <w:pPr>
        <w:pStyle w:val="4"/>
        <w:adjustRightInd w:val="0"/>
        <w:snapToGrid w:val="0"/>
        <w:spacing w:line="40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2025年单位预算表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重点工程建设管理处</w:t>
      </w:r>
      <w:r>
        <w:rPr>
          <w:rFonts w:hint="eastAsia" w:ascii="TimesNewRoman" w:hAnsi="TimesNewRoman" w:eastAsia="仿宋_GB2312" w:cs="TimesNewRoman"/>
          <w:bCs/>
          <w:sz w:val="32"/>
          <w:szCs w:val="32"/>
        </w:rPr>
        <w:t>2025年收支总表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重点工程建设管理处</w:t>
      </w:r>
      <w:r>
        <w:rPr>
          <w:rFonts w:hint="eastAsia" w:ascii="TimesNewRoman" w:hAnsi="TimesNewRoman" w:eastAsia="仿宋_GB2312" w:cs="TimesNewRoman"/>
          <w:bCs/>
          <w:sz w:val="32"/>
          <w:szCs w:val="32"/>
        </w:rPr>
        <w:t>2025年收入总表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w:t>
      </w:r>
      <w:r>
        <w:rPr>
          <w:rFonts w:hint="eastAsia" w:ascii="TimesNewRoman" w:hAnsi="TimesNewRoman" w:eastAsia="仿宋_GB2312" w:cs="TimesNewRoman"/>
          <w:bCs/>
          <w:sz w:val="32"/>
          <w:szCs w:val="32"/>
          <w:lang w:eastAsia="zh-CN"/>
        </w:rPr>
        <w:t>重点工程建设管理处</w:t>
      </w:r>
      <w:r>
        <w:rPr>
          <w:rFonts w:hint="eastAsia" w:ascii="TimesNewRoman" w:hAnsi="TimesNewRoman" w:eastAsia="仿宋_GB2312" w:cs="TimesNewRoman"/>
          <w:bCs/>
          <w:sz w:val="32"/>
          <w:szCs w:val="32"/>
        </w:rPr>
        <w:t>2025年支出总表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w:t>
      </w:r>
      <w:r>
        <w:rPr>
          <w:rFonts w:hint="eastAsia" w:ascii="TimesNewRoman" w:hAnsi="TimesNewRoman" w:eastAsia="仿宋_GB2312" w:cs="TimesNewRoman"/>
          <w:bCs/>
          <w:sz w:val="32"/>
          <w:szCs w:val="32"/>
          <w:lang w:eastAsia="zh-CN"/>
        </w:rPr>
        <w:t>重点工程建设管理处</w:t>
      </w:r>
      <w:r>
        <w:rPr>
          <w:rFonts w:hint="eastAsia" w:ascii="TimesNewRoman" w:hAnsi="TimesNewRoman" w:eastAsia="仿宋_GB2312" w:cs="TimesNewRoman"/>
          <w:bCs/>
          <w:sz w:val="32"/>
          <w:szCs w:val="32"/>
        </w:rPr>
        <w:t>2025年财政拨款收支总表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w:t>
      </w:r>
      <w:r>
        <w:rPr>
          <w:rFonts w:hint="eastAsia" w:ascii="TimesNewRoman" w:hAnsi="TimesNewRoman" w:eastAsia="仿宋_GB2312" w:cs="TimesNewRoman"/>
          <w:bCs/>
          <w:sz w:val="32"/>
          <w:szCs w:val="32"/>
          <w:lang w:eastAsia="zh-CN"/>
        </w:rPr>
        <w:t>重点工程建设管理处</w:t>
      </w:r>
      <w:r>
        <w:rPr>
          <w:rFonts w:hint="eastAsia" w:ascii="TimesNewRoman" w:hAnsi="TimesNewRoman" w:eastAsia="仿宋_GB2312" w:cs="TimesNewRoman"/>
          <w:bCs/>
          <w:sz w:val="32"/>
          <w:szCs w:val="32"/>
        </w:rPr>
        <w:t>2025年一般公共预算支出表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w:t>
      </w:r>
      <w:r>
        <w:rPr>
          <w:rFonts w:hint="eastAsia" w:ascii="TimesNewRoman" w:hAnsi="TimesNewRoman" w:eastAsia="仿宋_GB2312" w:cs="TimesNewRoman"/>
          <w:bCs/>
          <w:sz w:val="32"/>
          <w:szCs w:val="32"/>
          <w:lang w:eastAsia="zh-CN"/>
        </w:rPr>
        <w:t>重点工程建设管理处</w:t>
      </w:r>
      <w:r>
        <w:rPr>
          <w:rFonts w:hint="eastAsia" w:ascii="TimesNewRoman" w:hAnsi="TimesNewRoman" w:eastAsia="仿宋_GB2312" w:cs="TimesNewRoman"/>
          <w:bCs/>
          <w:sz w:val="32"/>
          <w:szCs w:val="32"/>
        </w:rPr>
        <w:t>2025年一般公共预算基本支出表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w:t>
      </w:r>
      <w:r>
        <w:rPr>
          <w:rFonts w:hint="eastAsia" w:ascii="TimesNewRoman" w:hAnsi="TimesNewRoman" w:eastAsia="仿宋_GB2312" w:cs="TimesNewRoman"/>
          <w:bCs/>
          <w:sz w:val="32"/>
          <w:szCs w:val="32"/>
          <w:lang w:eastAsia="zh-CN"/>
        </w:rPr>
        <w:t>重点工程建设管理处</w:t>
      </w:r>
      <w:r>
        <w:rPr>
          <w:rFonts w:hint="eastAsia" w:ascii="TimesNewRoman" w:hAnsi="TimesNewRoman" w:eastAsia="仿宋_GB2312" w:cs="TimesNewRoman"/>
          <w:bCs/>
          <w:sz w:val="32"/>
          <w:szCs w:val="32"/>
        </w:rPr>
        <w:t>2025年政府性基金预算支出表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w:t>
      </w:r>
      <w:r>
        <w:rPr>
          <w:rFonts w:hint="eastAsia" w:ascii="TimesNewRoman" w:hAnsi="TimesNewRoman" w:eastAsia="仿宋_GB2312" w:cs="TimesNewRoman"/>
          <w:bCs/>
          <w:sz w:val="32"/>
          <w:szCs w:val="32"/>
          <w:lang w:eastAsia="zh-CN"/>
        </w:rPr>
        <w:t>重点工程建设管理处</w:t>
      </w:r>
      <w:r>
        <w:rPr>
          <w:rFonts w:hint="eastAsia" w:ascii="TimesNewRoman" w:hAnsi="TimesNewRoman" w:eastAsia="仿宋_GB2312" w:cs="TimesNewRoman"/>
          <w:bCs/>
          <w:sz w:val="32"/>
          <w:szCs w:val="32"/>
        </w:rPr>
        <w:t>2025年国有资本经营预算支出表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w:t>
      </w:r>
      <w:r>
        <w:rPr>
          <w:rFonts w:hint="eastAsia" w:ascii="TimesNewRoman" w:hAnsi="TimesNewRoman" w:eastAsia="仿宋_GB2312" w:cs="TimesNewRoman"/>
          <w:bCs/>
          <w:sz w:val="32"/>
          <w:szCs w:val="32"/>
          <w:lang w:eastAsia="zh-CN"/>
        </w:rPr>
        <w:t>重点工程建设管理处</w:t>
      </w:r>
      <w:r>
        <w:rPr>
          <w:rFonts w:hint="eastAsia" w:ascii="TimesNewRoman" w:hAnsi="TimesNewRoman" w:eastAsia="仿宋_GB2312" w:cs="TimesNewRoman"/>
          <w:bCs/>
          <w:sz w:val="32"/>
          <w:szCs w:val="32"/>
        </w:rPr>
        <w:t>2025年项目支出表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w:t>
      </w:r>
      <w:r>
        <w:rPr>
          <w:rFonts w:hint="eastAsia" w:ascii="TimesNewRoman" w:hAnsi="TimesNewRoman" w:eastAsia="仿宋_GB2312" w:cs="TimesNewRoman"/>
          <w:bCs/>
          <w:sz w:val="32"/>
          <w:szCs w:val="32"/>
          <w:lang w:eastAsia="zh-CN"/>
        </w:rPr>
        <w:t>重点工程建设管理处</w:t>
      </w:r>
      <w:r>
        <w:rPr>
          <w:rFonts w:hint="eastAsia" w:ascii="TimesNewRoman" w:hAnsi="TimesNewRoman" w:eastAsia="仿宋_GB2312" w:cs="TimesNewRoman"/>
          <w:bCs/>
          <w:sz w:val="32"/>
          <w:szCs w:val="32"/>
        </w:rPr>
        <w:t>2025年政府采购支出表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w:t>
      </w:r>
      <w:r>
        <w:rPr>
          <w:rFonts w:hint="eastAsia" w:ascii="TimesNewRoman" w:hAnsi="TimesNewRoman" w:eastAsia="仿宋_GB2312" w:cs="TimesNewRoman"/>
          <w:bCs/>
          <w:sz w:val="32"/>
          <w:szCs w:val="32"/>
          <w:lang w:eastAsia="zh-CN"/>
        </w:rPr>
        <w:t>重点工程建设管理处</w:t>
      </w:r>
      <w:r>
        <w:rPr>
          <w:rFonts w:hint="eastAsia" w:ascii="TimesNewRoman" w:hAnsi="TimesNewRoman" w:eastAsia="仿宋_GB2312" w:cs="TimesNewRoman"/>
          <w:bCs/>
          <w:sz w:val="32"/>
          <w:szCs w:val="32"/>
        </w:rPr>
        <w:t>2025年政府购买服务支出表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w:t>
      </w:r>
      <w:r>
        <w:rPr>
          <w:rFonts w:hint="eastAsia" w:ascii="TimesNewRoman" w:hAnsi="TimesNewRoman" w:eastAsia="仿宋_GB2312" w:cs="TimesNewRoman"/>
          <w:bCs/>
          <w:sz w:val="32"/>
          <w:szCs w:val="32"/>
          <w:lang w:eastAsia="zh-CN"/>
        </w:rPr>
        <w:t>重点工程建设管理处</w:t>
      </w:r>
      <w:r>
        <w:rPr>
          <w:rFonts w:ascii="TimesNewRoman" w:hAnsi="TimesNewRoman" w:eastAsia="仿宋_GB2312" w:cs="TimesNewRoman"/>
          <w:bCs/>
          <w:sz w:val="32"/>
          <w:szCs w:val="32"/>
        </w:rPr>
        <w:t>2025年通用资产配置支出表</w:t>
      </w:r>
    </w:p>
    <w:p>
      <w:pPr>
        <w:pStyle w:val="4"/>
        <w:adjustRightInd w:val="0"/>
        <w:snapToGrid w:val="0"/>
        <w:spacing w:line="40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2025年单位预算情况说明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2、关于2025年收入总表的说明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10、关于2025年政府采购支出表的说明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12、关于2025年通用资产配置支出表的说明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lang w:val="en-US" w:eastAsia="zh-CN"/>
        </w:rPr>
        <w:t>13、</w:t>
      </w:r>
      <w:r>
        <w:rPr>
          <w:rFonts w:hint="eastAsia" w:ascii="TimesNewRoman" w:hAnsi="TimesNewRoman" w:eastAsia="仿宋_GB2312" w:cs="TimesNewRoman"/>
          <w:bCs/>
          <w:sz w:val="32"/>
          <w:szCs w:val="32"/>
        </w:rPr>
        <w:t>其他重要事项情况说明</w:t>
      </w:r>
    </w:p>
    <w:p>
      <w:pPr>
        <w:pStyle w:val="4"/>
        <w:adjustRightInd w:val="0"/>
        <w:snapToGrid w:val="0"/>
        <w:spacing w:line="40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pPr>
        <w:pStyle w:val="4"/>
        <w:adjustRightInd w:val="0"/>
        <w:snapToGrid w:val="0"/>
        <w:spacing w:line="40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重点工程建设管理处</w:t>
      </w:r>
      <w:r>
        <w:rPr>
          <w:rFonts w:hint="eastAsia" w:ascii="TimesNewRoman" w:hAnsi="TimesNewRoman" w:eastAsia="仿宋_GB2312" w:cs="TimesNewRoman"/>
          <w:bCs/>
          <w:sz w:val="32"/>
          <w:szCs w:val="32"/>
        </w:rPr>
        <w:t>2025年部门预算纳入绩效考评项目表</w:t>
      </w:r>
    </w:p>
    <w:p>
      <w:pPr>
        <w:pStyle w:val="4"/>
        <w:adjustRightInd w:val="0"/>
        <w:snapToGrid w:val="0"/>
        <w:spacing w:line="400" w:lineRule="exact"/>
        <w:ind w:firstLine="800" w:firstLineChars="250"/>
        <w:rPr>
          <w:rFonts w:hint="eastAsia" w:ascii="TimesNewRoman" w:hAnsi="TimesNewRoman" w:eastAsia="黑体" w:cs="TimesNewRoman"/>
          <w:bCs/>
          <w:sz w:val="36"/>
          <w:szCs w:val="36"/>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重点工程建设管理处</w:t>
      </w:r>
      <w:r>
        <w:rPr>
          <w:rFonts w:hint="eastAsia" w:ascii="TimesNewRoman" w:hAnsi="TimesNewRoman" w:eastAsia="仿宋_GB2312" w:cs="TimesNewRoman"/>
          <w:bCs/>
          <w:sz w:val="32"/>
          <w:szCs w:val="32"/>
        </w:rPr>
        <w:t>2025年部门预算专项资金管理清单（专栏公开）</w:t>
      </w:r>
    </w:p>
    <w:p>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单位概况</w:t>
      </w:r>
    </w:p>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pPr>
        <w:pStyle w:val="4"/>
        <w:adjustRightInd w:val="0"/>
        <w:snapToGrid w:val="0"/>
        <w:spacing w:before="0" w:beforeAutospacing="0" w:after="0" w:afterAutospacing="0" w:line="360" w:lineRule="auto"/>
        <w:ind w:firstLine="784" w:firstLineChars="245"/>
        <w:jc w:val="both"/>
        <w:rPr>
          <w:rFonts w:hint="eastAsia" w:ascii="仿宋_GB2312" w:hAnsi="仿宋" w:eastAsia="仿宋_GB2312"/>
          <w:sz w:val="32"/>
          <w:szCs w:val="32"/>
        </w:rPr>
      </w:pPr>
      <w:r>
        <w:rPr>
          <w:rFonts w:hint="eastAsia" w:ascii="仿宋_GB2312" w:hAnsi="仿宋" w:eastAsia="仿宋_GB2312"/>
          <w:sz w:val="32"/>
          <w:szCs w:val="32"/>
        </w:rPr>
        <w:t>淮北市重点工程建设管理</w:t>
      </w:r>
      <w:r>
        <w:rPr>
          <w:rFonts w:hint="eastAsia" w:ascii="仿宋_GB2312" w:hAnsi="仿宋" w:eastAsia="仿宋_GB2312"/>
          <w:sz w:val="32"/>
          <w:szCs w:val="32"/>
          <w:lang w:eastAsia="zh-CN"/>
        </w:rPr>
        <w:t>处</w:t>
      </w:r>
      <w:r>
        <w:rPr>
          <w:rFonts w:hint="eastAsia" w:ascii="仿宋_GB2312" w:hAnsi="仿宋" w:eastAsia="仿宋_GB2312"/>
          <w:sz w:val="32"/>
          <w:szCs w:val="32"/>
        </w:rPr>
        <w:t>参与政府性投资工程项目的谋划工作，参与项目立项、可研、环评、能评、稳评、规划、土地、勘察、设计、清单编制、招投标、施工许可等前期各项工作，组织编制初步设计、施工图设计并申请办理相关审查审批工作，组织实施重点工程项目的建设管理工作，负责工程质量、进度、投资控制、安全、合同、信息管理及现场协调工作，负责授权范围内的变更签证、申报、审批工作、负责组织编制、审核工程预算、结算及申请拨付工程建设所需资金、负责组织工程竣工验收、移交等工作，承办主管部门交办的其他事项。</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二、单位预算构成</w:t>
      </w:r>
    </w:p>
    <w:p>
      <w:pPr>
        <w:pStyle w:val="4"/>
        <w:adjustRightInd w:val="0"/>
        <w:snapToGrid w:val="0"/>
        <w:spacing w:line="560" w:lineRule="exact"/>
        <w:ind w:firstLine="627" w:firstLineChars="196"/>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从预算单位构成看，</w:t>
      </w:r>
      <w:r>
        <w:rPr>
          <w:rFonts w:hint="eastAsia" w:ascii="仿宋_GB2312" w:hAnsi="仿宋" w:eastAsia="仿宋_GB2312" w:cs="仿宋"/>
          <w:bCs/>
          <w:kern w:val="0"/>
          <w:sz w:val="32"/>
          <w:szCs w:val="32"/>
        </w:rPr>
        <w:t>淮北市重点工程建设管理</w:t>
      </w:r>
      <w:r>
        <w:rPr>
          <w:rFonts w:hint="eastAsia" w:ascii="仿宋_GB2312" w:hAnsi="仿宋" w:eastAsia="仿宋_GB2312" w:cs="仿宋"/>
          <w:bCs/>
          <w:kern w:val="0"/>
          <w:sz w:val="32"/>
          <w:szCs w:val="32"/>
          <w:lang w:eastAsia="zh-CN"/>
        </w:rPr>
        <w:t>处</w:t>
      </w:r>
      <w:r>
        <w:rPr>
          <w:rFonts w:hint="eastAsia" w:ascii="仿宋_GB2312" w:hAnsi="仿宋" w:eastAsia="仿宋_GB2312" w:cs="宋体"/>
          <w:kern w:val="0"/>
          <w:sz w:val="32"/>
          <w:szCs w:val="32"/>
        </w:rPr>
        <w:t>202</w:t>
      </w:r>
      <w:r>
        <w:rPr>
          <w:rFonts w:hint="eastAsia" w:ascii="仿宋_GB2312" w:hAnsi="仿宋" w:eastAsia="仿宋_GB2312" w:cs="宋体"/>
          <w:kern w:val="0"/>
          <w:sz w:val="32"/>
          <w:szCs w:val="32"/>
          <w:lang w:val="en-US" w:eastAsia="zh-CN"/>
        </w:rPr>
        <w:t>5</w:t>
      </w:r>
      <w:r>
        <w:rPr>
          <w:rFonts w:hint="eastAsia" w:ascii="仿宋_GB2312" w:hAnsi="仿宋" w:eastAsia="仿宋_GB2312" w:cs="宋体"/>
          <w:kern w:val="0"/>
          <w:sz w:val="32"/>
          <w:szCs w:val="32"/>
        </w:rPr>
        <w:t>年度部门预算仅包括处本级预算，无其他下属单位预算。</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三、2025年度主要工作任务</w:t>
      </w:r>
    </w:p>
    <w:p>
      <w:pPr>
        <w:ind w:firstLine="640" w:firstLineChars="200"/>
        <w:rPr>
          <w:rFonts w:hint="eastAsia" w:ascii="TimesNewRoman" w:hAnsi="TimesNewRoman" w:eastAsia="仿宋_GB2312" w:cs="TimesNewRoman"/>
          <w:bCs/>
          <w:sz w:val="32"/>
          <w:szCs w:val="32"/>
        </w:rPr>
      </w:pPr>
      <w:r>
        <w:rPr>
          <w:rFonts w:hint="eastAsia" w:ascii="仿宋_GB2312" w:eastAsia="仿宋_GB2312"/>
          <w:sz w:val="32"/>
          <w:szCs w:val="32"/>
          <w:lang w:eastAsia="zh-CN"/>
        </w:rPr>
        <w:t>（一）</w:t>
      </w:r>
      <w:r>
        <w:rPr>
          <w:rFonts w:hint="eastAsia" w:ascii="TimesNewRoman" w:hAnsi="TimesNewRoman" w:eastAsia="仿宋_GB2312" w:cs="TimesNewRoman"/>
          <w:bCs/>
          <w:sz w:val="32"/>
          <w:szCs w:val="32"/>
        </w:rPr>
        <w:t>考察学习周边地市城市建设先进经验，以打造宜居、韧性、智慧的城市环境，提升城市的功能与品质，满足人民群众的美好生活需求为出发点，做好集中建设项目谋划工作。</w:t>
      </w:r>
    </w:p>
    <w:p>
      <w:pPr>
        <w:ind w:firstLine="640" w:firstLineChars="200"/>
        <w:rPr>
          <w:rFonts w:hint="eastAsia" w:ascii="TimesNewRoman" w:hAnsi="TimesNewRoman" w:eastAsia="仿宋_GB2312" w:cs="TimesNewRoman"/>
          <w:bCs/>
          <w:sz w:val="32"/>
          <w:szCs w:val="32"/>
        </w:rPr>
      </w:pPr>
      <w:r>
        <w:rPr>
          <w:rFonts w:hint="eastAsia" w:ascii="仿宋_GB2312" w:eastAsia="仿宋_GB2312"/>
          <w:sz w:val="32"/>
          <w:szCs w:val="32"/>
          <w:lang w:eastAsia="zh-CN"/>
        </w:rPr>
        <w:t>（二）</w:t>
      </w:r>
      <w:r>
        <w:rPr>
          <w:rFonts w:hint="eastAsia" w:ascii="TimesNewRoman" w:hAnsi="TimesNewRoman" w:eastAsia="仿宋_GB2312" w:cs="TimesNewRoman"/>
          <w:bCs/>
          <w:sz w:val="32"/>
          <w:szCs w:val="32"/>
        </w:rPr>
        <w:t>加快推进市中医院综合楼项目、一小二中南湖校区项目、市监管中心工程等工程项目建设进度；推进出让地块供电管网项目建设，计划2025年1月完成澜悦府项目建设，2025年6月完成紫郡府、铂悦御品府项目建设。</w:t>
      </w:r>
    </w:p>
    <w:p>
      <w:pPr>
        <w:ind w:firstLine="640" w:firstLineChars="200"/>
      </w:pPr>
      <w:r>
        <w:rPr>
          <w:rFonts w:hint="eastAsia" w:ascii="仿宋_GB2312" w:eastAsia="仿宋_GB2312"/>
          <w:sz w:val="32"/>
          <w:szCs w:val="32"/>
          <w:lang w:eastAsia="zh-CN"/>
        </w:rPr>
        <w:t>（三）</w:t>
      </w:r>
      <w:r>
        <w:rPr>
          <w:rFonts w:hint="eastAsia" w:ascii="TimesNewRoman" w:hAnsi="TimesNewRoman" w:eastAsia="仿宋_GB2312" w:cs="TimesNewRoman"/>
          <w:bCs/>
          <w:sz w:val="32"/>
          <w:szCs w:val="32"/>
        </w:rPr>
        <w:t>推进解决历史遗留问题。全面摸排历史项目欠薪情况，推进20个完工项目的工程结算审计工作，积极协调市财政局拨付工程尾款，及时消除欠薪风险隐患，切实做好营商环境及信访稳定工作。</w:t>
      </w:r>
    </w:p>
    <w:p/>
    <w:p>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2025年单位预算表</w:t>
      </w:r>
    </w:p>
    <w:p>
      <w:pPr>
        <w:pStyle w:val="4"/>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r>
        <w:t xml:space="preserve">                                        </w:t>
      </w:r>
    </w:p>
    <w:p>
      <w:pPr>
        <w:pStyle w:val="4"/>
        <w:adjustRightInd w:val="0"/>
        <w:snapToGrid w:val="0"/>
        <w:spacing w:line="560" w:lineRule="exact"/>
        <w:jc w:val="center"/>
      </w:pPr>
      <w:r>
        <w:rPr>
          <w:rFonts w:hint="eastAsia" w:ascii="TimesNewRoman" w:hAnsi="TimesNewRoman" w:eastAsia="黑体" w:cs="TimesNewRoman"/>
          <w:bCs/>
          <w:sz w:val="36"/>
          <w:szCs w:val="36"/>
        </w:rPr>
        <w:t>第三部分 2025年单位预算情况说明</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pPr>
        <w:pStyle w:val="4"/>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w:t>
      </w:r>
      <w:r>
        <w:rPr>
          <w:rFonts w:hint="eastAsia" w:ascii="TimesNewRoman" w:hAnsi="TimesNewRoman" w:eastAsia="仿宋_GB2312" w:cs="TimesNewRoman"/>
          <w:sz w:val="32"/>
          <w:szCs w:val="32"/>
          <w:lang w:eastAsia="zh-CN"/>
        </w:rPr>
        <w:t>重点工程建设管理处</w:t>
      </w:r>
      <w:r>
        <w:rPr>
          <w:rFonts w:hint="eastAsia" w:ascii="TimesNewRoman" w:hAnsi="TimesNewRoman" w:eastAsia="仿宋_GB2312" w:cs="TimesNewRoman"/>
          <w:sz w:val="32"/>
          <w:szCs w:val="32"/>
        </w:rPr>
        <w:t>所有收入和支出均纳入单位预算管理。淮北市</w:t>
      </w:r>
      <w:r>
        <w:rPr>
          <w:rFonts w:hint="eastAsia" w:ascii="TimesNewRoman" w:hAnsi="TimesNewRoman" w:eastAsia="仿宋_GB2312" w:cs="TimesNewRoman"/>
          <w:sz w:val="32"/>
          <w:szCs w:val="32"/>
          <w:lang w:eastAsia="zh-CN"/>
        </w:rPr>
        <w:t>重点工程建设管理处</w:t>
      </w:r>
      <w:r>
        <w:rPr>
          <w:rFonts w:hint="eastAsia" w:ascii="TimesNewRoman" w:hAnsi="TimesNewRoman" w:eastAsia="仿宋_GB2312" w:cs="TimesNewRoman"/>
          <w:sz w:val="32"/>
          <w:szCs w:val="32"/>
        </w:rPr>
        <w:t>2025年收支总预算</w:t>
      </w:r>
      <w:r>
        <w:rPr>
          <w:rFonts w:hint="eastAsia" w:ascii="TimesNewRoman" w:hAnsi="TimesNewRoman" w:eastAsia="仿宋_GB2312" w:cs="TimesNewRoman"/>
          <w:sz w:val="32"/>
          <w:szCs w:val="32"/>
          <w:lang w:val="en-US" w:eastAsia="zh-CN"/>
        </w:rPr>
        <w:t>847.67</w:t>
      </w:r>
      <w:r>
        <w:rPr>
          <w:rFonts w:hint="eastAsia" w:ascii="TimesNewRoman" w:hAnsi="TimesNewRoman" w:eastAsia="仿宋_GB2312" w:cs="TimesNewRoman"/>
          <w:sz w:val="32"/>
          <w:szCs w:val="32"/>
        </w:rPr>
        <w:t>万元，收入全部是一般公共预算拨款收入</w:t>
      </w:r>
      <w:r>
        <w:rPr>
          <w:rFonts w:hint="eastAsia" w:ascii="TimesNewRoman" w:hAnsi="TimesNewRoman" w:eastAsia="仿宋_GB2312" w:cs="TimesNewRoman"/>
          <w:sz w:val="32"/>
          <w:szCs w:val="32"/>
          <w:lang w:val="en-US" w:eastAsia="zh-CN"/>
        </w:rPr>
        <w:t>847.67</w:t>
      </w:r>
      <w:r>
        <w:rPr>
          <w:rFonts w:hint="eastAsia" w:ascii="TimesNewRoman" w:hAnsi="TimesNewRoman" w:eastAsia="仿宋_GB2312" w:cs="TimesNewRoman"/>
          <w:sz w:val="32"/>
          <w:szCs w:val="32"/>
        </w:rPr>
        <w:t>万元</w:t>
      </w:r>
      <w:r>
        <w:rPr>
          <w:rFonts w:hint="eastAsia" w:ascii="TimesNewRoman" w:hAnsi="TimesNewRoman" w:eastAsia="仿宋_GB2312" w:cs="TimesNewRoman"/>
          <w:sz w:val="32"/>
          <w:szCs w:val="32"/>
        </w:rPr>
        <w:t>，支出包括：社会保障和</w:t>
      </w:r>
      <w:bookmarkStart w:id="0" w:name="_GoBack"/>
      <w:bookmarkEnd w:id="0"/>
      <w:r>
        <w:rPr>
          <w:rFonts w:hint="eastAsia" w:ascii="TimesNewRoman" w:hAnsi="TimesNewRoman" w:eastAsia="仿宋_GB2312" w:cs="TimesNewRoman"/>
          <w:sz w:val="32"/>
          <w:szCs w:val="32"/>
        </w:rPr>
        <w:t>就业支出、卫生健康支出、住房保障支出、</w:t>
      </w:r>
      <w:r>
        <w:rPr>
          <w:rFonts w:hint="eastAsia" w:ascii="TimesNewRoman" w:hAnsi="TimesNewRoman" w:eastAsia="仿宋_GB2312" w:cs="TimesNewRoman"/>
          <w:sz w:val="32"/>
          <w:szCs w:val="32"/>
          <w:lang w:eastAsia="zh-CN"/>
        </w:rPr>
        <w:t>城乡社区支出</w:t>
      </w:r>
      <w:r>
        <w:rPr>
          <w:rFonts w:hint="eastAsia" w:ascii="TimesNewRoman" w:hAnsi="TimesNewRoman" w:eastAsia="仿宋_GB2312" w:cs="TimesNewRoman"/>
          <w:sz w:val="32"/>
          <w:szCs w:val="32"/>
        </w:rPr>
        <w:t>。</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二、关于2025年收入总表的说明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重点工程建设管理处</w:t>
      </w:r>
      <w:r>
        <w:rPr>
          <w:rFonts w:hint="eastAsia" w:ascii="TimesNewRoman" w:hAnsi="TimesNewRoman" w:eastAsia="仿宋_GB2312" w:cs="TimesNewRoman"/>
          <w:kern w:val="0"/>
          <w:sz w:val="32"/>
          <w:szCs w:val="32"/>
        </w:rPr>
        <w:t>2025年收入预算</w:t>
      </w:r>
      <w:r>
        <w:rPr>
          <w:rFonts w:hint="eastAsia" w:ascii="TimesNewRoman" w:hAnsi="TimesNewRoman" w:eastAsia="仿宋_GB2312" w:cs="TimesNewRoman"/>
          <w:kern w:val="0"/>
          <w:sz w:val="32"/>
          <w:szCs w:val="32"/>
          <w:lang w:val="en-US" w:eastAsia="zh-CN"/>
        </w:rPr>
        <w:t>847.67</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kern w:val="0"/>
          <w:sz w:val="32"/>
          <w:szCs w:val="32"/>
          <w:lang w:val="en-US" w:eastAsia="zh-CN"/>
        </w:rPr>
        <w:t>847.67</w:t>
      </w:r>
      <w:r>
        <w:rPr>
          <w:rFonts w:hint="eastAsia" w:ascii="TimesNewRoman" w:hAnsi="TimesNewRoman" w:eastAsia="仿宋_GB2312" w:cs="TimesNewRoman"/>
          <w:kern w:val="0"/>
          <w:sz w:val="32"/>
          <w:szCs w:val="32"/>
        </w:rPr>
        <w:t>万元。</w:t>
      </w:r>
    </w:p>
    <w:p>
      <w:pPr>
        <w:ind w:firstLine="642"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b/>
          <w:kern w:val="0"/>
          <w:sz w:val="32"/>
          <w:szCs w:val="32"/>
          <w:lang w:val="en-US" w:eastAsia="zh-CN"/>
        </w:rPr>
        <w:t>847.67</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847.67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%，比2024年预算减少</w:t>
      </w:r>
      <w:r>
        <w:rPr>
          <w:rFonts w:hint="eastAsia" w:ascii="TimesNewRoman" w:hAnsi="TimesNewRoman" w:eastAsia="仿宋_GB2312" w:cs="TimesNewRoman"/>
          <w:kern w:val="0"/>
          <w:sz w:val="32"/>
          <w:szCs w:val="32"/>
          <w:lang w:val="en-US" w:eastAsia="zh-CN"/>
        </w:rPr>
        <w:t>55.77</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6.2</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2024年8名劳务派遣人员转至市排水公司，2025年劳务费减少</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%，比2024年预算增加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%，原因主要是</w:t>
      </w:r>
      <w:r>
        <w:rPr>
          <w:rFonts w:hint="eastAsia" w:ascii="仿宋_GB2312" w:eastAsia="仿宋_GB2312"/>
          <w:sz w:val="32"/>
          <w:szCs w:val="32"/>
          <w:lang w:eastAsia="zh-CN"/>
        </w:rPr>
        <w:t>无</w:t>
      </w:r>
      <w:r>
        <w:rPr>
          <w:rFonts w:hint="eastAsia" w:ascii="仿宋_GB2312" w:eastAsia="仿宋_GB2312"/>
          <w:sz w:val="32"/>
          <w:szCs w:val="32"/>
        </w:rPr>
        <w:t>政府性基金预算</w:t>
      </w:r>
      <w:r>
        <w:rPr>
          <w:rFonts w:hint="eastAsia" w:ascii="TimesNewRoman" w:hAnsi="TimesNewRoman" w:eastAsia="仿宋_GB2312" w:cs="TimesNewRoman"/>
          <w:kern w:val="0"/>
          <w:sz w:val="32"/>
          <w:szCs w:val="32"/>
        </w:rPr>
        <w:t>拨款</w:t>
      </w:r>
      <w:r>
        <w:rPr>
          <w:rFonts w:hint="eastAsia" w:ascii="仿宋_GB2312" w:eastAsia="仿宋_GB2312"/>
          <w:sz w:val="32"/>
          <w:szCs w:val="32"/>
          <w:lang w:eastAsia="zh-CN"/>
        </w:rPr>
        <w:t>收入</w:t>
      </w:r>
      <w:r>
        <w:rPr>
          <w:rFonts w:hint="eastAsia" w:ascii="TimesNewRoman" w:hAnsi="TimesNewRoman" w:eastAsia="仿宋_GB2312" w:cs="TimesNewRoman"/>
          <w:kern w:val="0"/>
          <w:sz w:val="32"/>
          <w:szCs w:val="32"/>
        </w:rPr>
        <w:t>；财政专户管理资金收入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%，比2024年预算增加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%，原因主要是</w:t>
      </w:r>
      <w:r>
        <w:rPr>
          <w:rFonts w:hint="eastAsia" w:ascii="仿宋_GB2312" w:eastAsia="仿宋_GB2312"/>
          <w:sz w:val="32"/>
          <w:szCs w:val="32"/>
        </w:rPr>
        <w:t>无财政专户管理</w:t>
      </w:r>
      <w:r>
        <w:rPr>
          <w:rFonts w:hint="eastAsia" w:ascii="TimesNewRoman" w:hAnsi="TimesNewRoman" w:eastAsia="仿宋_GB2312" w:cs="TimesNewRoman"/>
          <w:kern w:val="0"/>
          <w:sz w:val="32"/>
          <w:szCs w:val="32"/>
        </w:rPr>
        <w:t>资金收入。</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三、关于2025年支出总表的说明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重点工程建设管理处</w:t>
      </w:r>
      <w:r>
        <w:rPr>
          <w:rFonts w:hint="eastAsia" w:ascii="TimesNewRoman" w:hAnsi="TimesNewRoman" w:eastAsia="仿宋_GB2312" w:cs="TimesNewRoman"/>
          <w:kern w:val="0"/>
          <w:sz w:val="32"/>
          <w:szCs w:val="32"/>
        </w:rPr>
        <w:t>2025年支出预算</w:t>
      </w:r>
      <w:r>
        <w:rPr>
          <w:rFonts w:hint="eastAsia" w:ascii="TimesNewRoman" w:hAnsi="TimesNewRoman" w:eastAsia="仿宋_GB2312" w:cs="TimesNewRoman"/>
          <w:kern w:val="0"/>
          <w:sz w:val="32"/>
          <w:szCs w:val="32"/>
          <w:lang w:val="en-US" w:eastAsia="zh-CN"/>
        </w:rPr>
        <w:t>847.67</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55.77</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6.2</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2024年8名劳务派遣人员转至市排水公司，2025年劳务费减少</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696.15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82.1</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151.52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17.9</w:t>
      </w:r>
      <w:r>
        <w:rPr>
          <w:rFonts w:hint="eastAsia" w:ascii="TimesNewRoman" w:hAnsi="TimesNewRoman" w:eastAsia="仿宋_GB2312" w:cs="TimesNewRoman"/>
          <w:kern w:val="0"/>
          <w:sz w:val="32"/>
          <w:szCs w:val="32"/>
        </w:rPr>
        <w:t>%，主要用于</w:t>
      </w:r>
      <w:r>
        <w:rPr>
          <w:rFonts w:hint="eastAsia" w:ascii="TimesNewRoman" w:hAnsi="TimesNewRoman" w:eastAsia="仿宋_GB2312" w:cs="TimesNewRoman"/>
          <w:kern w:val="0"/>
          <w:sz w:val="32"/>
          <w:szCs w:val="32"/>
          <w:lang w:eastAsia="zh-CN"/>
        </w:rPr>
        <w:t>保障完成重点工程项目工作任务</w:t>
      </w:r>
      <w:r>
        <w:rPr>
          <w:rFonts w:hint="eastAsia" w:ascii="TimesNewRoman" w:hAnsi="TimesNewRoman" w:eastAsia="仿宋_GB2312" w:cs="TimesNewRoman"/>
          <w:kern w:val="0"/>
          <w:sz w:val="32"/>
          <w:szCs w:val="32"/>
        </w:rPr>
        <w:t>。</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四、关于2025年财政拨款收支总表的说明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重点工程建设管理处</w:t>
      </w:r>
      <w:r>
        <w:rPr>
          <w:rFonts w:hint="eastAsia" w:ascii="TimesNewRoman" w:hAnsi="TimesNewRoman" w:eastAsia="仿宋_GB2312" w:cs="TimesNewRoman"/>
          <w:kern w:val="0"/>
          <w:sz w:val="32"/>
          <w:szCs w:val="32"/>
        </w:rPr>
        <w:t>2025年财政拨款收支预算</w:t>
      </w:r>
      <w:r>
        <w:rPr>
          <w:rFonts w:hint="eastAsia" w:ascii="TimesNewRoman" w:hAnsi="TimesNewRoman" w:eastAsia="仿宋_GB2312" w:cs="TimesNewRoman"/>
          <w:kern w:val="0"/>
          <w:sz w:val="32"/>
          <w:szCs w:val="32"/>
          <w:lang w:val="en-US" w:eastAsia="zh-CN"/>
        </w:rPr>
        <w:t>847.67</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847.67</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847.67</w:t>
      </w:r>
      <w:r>
        <w:rPr>
          <w:rFonts w:hint="eastAsia" w:ascii="TimesNewRoman" w:hAnsi="TimesNewRoman" w:eastAsia="仿宋_GB2312" w:cs="TimesNewRoman"/>
          <w:kern w:val="0"/>
          <w:sz w:val="32"/>
          <w:szCs w:val="32"/>
        </w:rPr>
        <w:t>万元。支出按功能分类分为：一般公共服务支出</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117.47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13.85</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30.40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3.6</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城乡社区</w:t>
      </w:r>
      <w:r>
        <w:rPr>
          <w:rFonts w:hint="eastAsia" w:ascii="TimesNewRoman" w:hAnsi="TimesNewRoman" w:eastAsia="仿宋_GB2312" w:cs="TimesNewRoman"/>
          <w:kern w:val="0"/>
          <w:sz w:val="32"/>
          <w:szCs w:val="32"/>
        </w:rPr>
        <w:t>支出</w:t>
      </w:r>
      <w:r>
        <w:rPr>
          <w:rFonts w:hint="eastAsia" w:ascii="TimesNewRoman" w:hAnsi="TimesNewRoman" w:eastAsia="仿宋_GB2312" w:cs="TimesNewRoman"/>
          <w:kern w:val="0"/>
          <w:sz w:val="32"/>
          <w:szCs w:val="32"/>
          <w:lang w:val="en-US" w:eastAsia="zh-CN"/>
        </w:rPr>
        <w:t>607.06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71.61</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92.74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10.94</w:t>
      </w:r>
      <w:r>
        <w:rPr>
          <w:rFonts w:hint="eastAsia" w:ascii="TimesNewRoman" w:hAnsi="TimesNewRoman" w:eastAsia="仿宋_GB2312" w:cs="TimesNewRoman"/>
          <w:kern w:val="0"/>
          <w:sz w:val="32"/>
          <w:szCs w:val="32"/>
        </w:rPr>
        <w:t>%。</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五、关于2025年一般公共预算支出表的说明</w:t>
      </w:r>
    </w:p>
    <w:p>
      <w:pPr>
        <w:pStyle w:val="4"/>
        <w:adjustRightInd w:val="0"/>
        <w:snapToGrid w:val="0"/>
        <w:spacing w:line="560" w:lineRule="exact"/>
        <w:ind w:firstLine="629"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重点工程建设管理处</w:t>
      </w:r>
      <w:r>
        <w:rPr>
          <w:rFonts w:hint="eastAsia" w:ascii="TimesNewRoman" w:hAnsi="TimesNewRoman" w:eastAsia="仿宋_GB2312" w:cs="TimesNewRoman"/>
          <w:kern w:val="0"/>
          <w:sz w:val="32"/>
          <w:szCs w:val="32"/>
        </w:rPr>
        <w:t>2025年一般公共预算支出</w:t>
      </w:r>
      <w:r>
        <w:rPr>
          <w:rFonts w:hint="eastAsia" w:ascii="TimesNewRoman" w:hAnsi="TimesNewRoman" w:eastAsia="仿宋_GB2312" w:cs="TimesNewRoman"/>
          <w:kern w:val="0"/>
          <w:sz w:val="32"/>
          <w:szCs w:val="32"/>
          <w:lang w:val="en-US" w:eastAsia="zh-CN"/>
        </w:rPr>
        <w:t>847.67</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55.77</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6.2</w:t>
      </w:r>
      <w:r>
        <w:rPr>
          <w:rFonts w:hint="eastAsia" w:ascii="TimesNewRoman" w:hAnsi="TimesNewRoman" w:eastAsia="仿宋_GB2312" w:cs="TimesNewRoman"/>
          <w:kern w:val="0"/>
          <w:sz w:val="32"/>
          <w:szCs w:val="32"/>
        </w:rPr>
        <w:t>%，主要原因：</w:t>
      </w:r>
      <w:r>
        <w:rPr>
          <w:rFonts w:hint="eastAsia" w:ascii="TimesNewRoman" w:hAnsi="TimesNewRoman" w:eastAsia="仿宋_GB2312" w:cs="TimesNewRoman"/>
          <w:kern w:val="0"/>
          <w:sz w:val="32"/>
          <w:szCs w:val="32"/>
          <w:lang w:val="en-US" w:eastAsia="zh-CN"/>
        </w:rPr>
        <w:t>2024年8名劳务派遣人员转至市排水公司，2025年劳务费减少</w:t>
      </w:r>
      <w:r>
        <w:rPr>
          <w:rFonts w:hint="eastAsia" w:ascii="TimesNewRoman" w:hAnsi="TimesNewRoman" w:eastAsia="仿宋_GB2312" w:cs="TimesNewRoman"/>
          <w:kern w:val="0"/>
          <w:sz w:val="32"/>
          <w:szCs w:val="32"/>
        </w:rPr>
        <w:t>。</w:t>
      </w:r>
    </w:p>
    <w:p>
      <w:pPr>
        <w:pStyle w:val="4"/>
        <w:adjustRightInd w:val="0"/>
        <w:snapToGrid w:val="0"/>
        <w:spacing w:line="560" w:lineRule="exact"/>
        <w:ind w:firstLine="629"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117.47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13.85</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30.40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3.6</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城乡社区</w:t>
      </w:r>
      <w:r>
        <w:rPr>
          <w:rFonts w:hint="eastAsia" w:ascii="TimesNewRoman" w:hAnsi="TimesNewRoman" w:eastAsia="仿宋_GB2312" w:cs="TimesNewRoman"/>
          <w:kern w:val="0"/>
          <w:sz w:val="32"/>
          <w:szCs w:val="32"/>
        </w:rPr>
        <w:t>支出</w:t>
      </w:r>
      <w:r>
        <w:rPr>
          <w:rFonts w:hint="eastAsia" w:ascii="TimesNewRoman" w:hAnsi="TimesNewRoman" w:eastAsia="仿宋_GB2312" w:cs="TimesNewRoman"/>
          <w:kern w:val="0"/>
          <w:sz w:val="32"/>
          <w:szCs w:val="32"/>
          <w:lang w:val="en-US" w:eastAsia="zh-CN"/>
        </w:rPr>
        <w:t>607.06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71.61</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92.74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10.94</w:t>
      </w:r>
      <w:r>
        <w:rPr>
          <w:rFonts w:hint="eastAsia" w:ascii="TimesNewRoman" w:hAnsi="TimesNewRoman" w:eastAsia="仿宋_GB2312" w:cs="TimesNewRoman"/>
          <w:kern w:val="0"/>
          <w:sz w:val="32"/>
          <w:szCs w:val="32"/>
        </w:rPr>
        <w:t>%。</w:t>
      </w:r>
    </w:p>
    <w:p>
      <w:pPr>
        <w:pStyle w:val="4"/>
        <w:adjustRightInd w:val="0"/>
        <w:snapToGrid w:val="0"/>
        <w:spacing w:line="560" w:lineRule="exact"/>
        <w:ind w:firstLine="629"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、社会保障和就业支出（类）</w:t>
      </w:r>
      <w:r>
        <w:rPr>
          <w:rFonts w:hint="eastAsia" w:ascii="TimesNewRoman" w:hAnsi="TimesNewRoman" w:eastAsia="仿宋_GB2312" w:cs="TimesNewRoman"/>
          <w:kern w:val="0"/>
          <w:sz w:val="32"/>
          <w:szCs w:val="32"/>
          <w:lang w:eastAsia="zh-CN"/>
        </w:rPr>
        <w:t>行政事业单位养老支出</w:t>
      </w:r>
      <w:r>
        <w:rPr>
          <w:rFonts w:hint="eastAsia" w:ascii="TimesNewRoman" w:hAnsi="TimesNewRoman" w:eastAsia="仿宋_GB2312" w:cs="TimesNewRoman"/>
          <w:kern w:val="0"/>
          <w:sz w:val="32"/>
          <w:szCs w:val="32"/>
        </w:rPr>
        <w:t>（款）事业单位离退休（项）2025年预算</w:t>
      </w:r>
      <w:r>
        <w:rPr>
          <w:rFonts w:hint="eastAsia" w:ascii="TimesNewRoman" w:hAnsi="TimesNewRoman" w:eastAsia="仿宋_GB2312" w:cs="TimesNewRoman"/>
          <w:kern w:val="0"/>
          <w:sz w:val="32"/>
          <w:szCs w:val="32"/>
          <w:lang w:val="en-US" w:eastAsia="zh-CN"/>
        </w:rPr>
        <w:t>19.44</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0.8</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4.3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2025年</w:t>
      </w:r>
      <w:r>
        <w:rPr>
          <w:rFonts w:hint="eastAsia" w:ascii="TimesNewRoman" w:hAnsi="TimesNewRoman" w:eastAsia="仿宋_GB2312" w:cs="TimesNewRoman"/>
          <w:kern w:val="0"/>
          <w:sz w:val="32"/>
          <w:szCs w:val="32"/>
          <w:lang w:eastAsia="zh-CN"/>
        </w:rPr>
        <w:t>新增退休人员独生子女费</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、社会保障和就业支出（类）</w:t>
      </w:r>
      <w:r>
        <w:rPr>
          <w:rFonts w:hint="eastAsia" w:ascii="TimesNewRoman" w:hAnsi="TimesNewRoman" w:eastAsia="仿宋_GB2312" w:cs="TimesNewRoman"/>
          <w:kern w:val="0"/>
          <w:sz w:val="32"/>
          <w:szCs w:val="32"/>
          <w:lang w:eastAsia="zh-CN"/>
        </w:rPr>
        <w:t>行政事业单位养老支出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机关事业单位基本养老保险缴费支出</w:t>
      </w:r>
      <w:r>
        <w:rPr>
          <w:rFonts w:hint="eastAsia" w:ascii="TimesNewRoman" w:hAnsi="TimesNewRoman" w:eastAsia="仿宋_GB2312" w:cs="TimesNewRoman"/>
          <w:kern w:val="0"/>
          <w:sz w:val="32"/>
          <w:szCs w:val="32"/>
        </w:rPr>
        <w:t>（项）2025年预算</w:t>
      </w:r>
      <w:r>
        <w:rPr>
          <w:rFonts w:hint="eastAsia" w:ascii="TimesNewRoman" w:hAnsi="TimesNewRoman" w:eastAsia="仿宋_GB2312" w:cs="TimesNewRoman"/>
          <w:kern w:val="0"/>
          <w:sz w:val="32"/>
          <w:szCs w:val="32"/>
          <w:lang w:val="en-US" w:eastAsia="zh-CN"/>
        </w:rPr>
        <w:t>64.01</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0.21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0.33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新增两名工作人员，基本养老保险缴费基数增加。</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社会保障和就业支出（类）</w:t>
      </w:r>
      <w:r>
        <w:rPr>
          <w:rFonts w:hint="eastAsia" w:ascii="TimesNewRoman" w:hAnsi="TimesNewRoman" w:eastAsia="仿宋_GB2312" w:cs="TimesNewRoman"/>
          <w:kern w:val="0"/>
          <w:sz w:val="32"/>
          <w:szCs w:val="32"/>
          <w:lang w:eastAsia="zh-CN"/>
        </w:rPr>
        <w:t>其他社会保障和就业支出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其他社会保障和就业支出（项）</w:t>
      </w:r>
      <w:r>
        <w:rPr>
          <w:rFonts w:hint="eastAsia" w:ascii="TimesNewRoman" w:hAnsi="TimesNewRoman" w:eastAsia="仿宋_GB2312" w:cs="TimesNewRoman"/>
          <w:kern w:val="0"/>
          <w:sz w:val="32"/>
          <w:szCs w:val="32"/>
        </w:rPr>
        <w:t>2025年预算</w:t>
      </w:r>
      <w:r>
        <w:rPr>
          <w:rFonts w:hint="eastAsia" w:ascii="TimesNewRoman" w:hAnsi="TimesNewRoman" w:eastAsia="仿宋_GB2312" w:cs="TimesNewRoman"/>
          <w:kern w:val="0"/>
          <w:sz w:val="32"/>
          <w:szCs w:val="32"/>
          <w:lang w:val="en-US" w:eastAsia="zh-CN"/>
        </w:rPr>
        <w:t>34.01</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0.12</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0.35</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新增两名工作人员，其他社会保障和就业支出增加。</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val="en-US" w:eastAsia="zh-CN"/>
        </w:rPr>
        <w:t>4、卫生健康支出</w:t>
      </w:r>
      <w:r>
        <w:rPr>
          <w:rFonts w:hint="eastAsia" w:ascii="TimesNewRoman" w:hAnsi="TimesNewRoman" w:eastAsia="仿宋_GB2312" w:cs="TimesNewRoman"/>
          <w:kern w:val="0"/>
          <w:sz w:val="32"/>
          <w:szCs w:val="32"/>
        </w:rPr>
        <w:t>（类）</w:t>
      </w:r>
      <w:r>
        <w:rPr>
          <w:rFonts w:hint="eastAsia" w:ascii="TimesNewRoman" w:hAnsi="TimesNewRoman" w:eastAsia="仿宋_GB2312" w:cs="TimesNewRoman"/>
          <w:kern w:val="0"/>
          <w:sz w:val="32"/>
          <w:szCs w:val="32"/>
          <w:lang w:eastAsia="zh-CN"/>
        </w:rPr>
        <w:t>行政事业单位医疗</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事业单位医疗</w:t>
      </w:r>
      <w:r>
        <w:rPr>
          <w:rFonts w:hint="eastAsia" w:ascii="TimesNewRoman" w:hAnsi="TimesNewRoman" w:eastAsia="仿宋_GB2312" w:cs="TimesNewRoman"/>
          <w:kern w:val="0"/>
          <w:sz w:val="32"/>
          <w:szCs w:val="32"/>
        </w:rPr>
        <w:t>（项）2025年预算</w:t>
      </w:r>
      <w:r>
        <w:rPr>
          <w:rFonts w:hint="eastAsia" w:ascii="TimesNewRoman" w:hAnsi="TimesNewRoman" w:eastAsia="仿宋_GB2312" w:cs="TimesNewRoman"/>
          <w:kern w:val="0"/>
          <w:sz w:val="32"/>
          <w:szCs w:val="32"/>
          <w:lang w:val="en-US" w:eastAsia="zh-CN"/>
        </w:rPr>
        <w:t>20.62</w:t>
      </w:r>
      <w:r>
        <w:rPr>
          <w:rFonts w:hint="eastAsia" w:ascii="TimesNewRoman" w:hAnsi="TimesNewRoman" w:eastAsia="仿宋_GB2312" w:cs="TimesNewRoman"/>
          <w:kern w:val="0"/>
          <w:sz w:val="32"/>
          <w:szCs w:val="32"/>
        </w:rPr>
        <w:t>万元，比2024年预算</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lang w:val="en-US" w:eastAsia="zh-CN"/>
        </w:rPr>
        <w:t>3.31</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下降</w:t>
      </w:r>
      <w:r>
        <w:rPr>
          <w:rFonts w:hint="eastAsia" w:ascii="TimesNewRoman" w:hAnsi="TimesNewRoman" w:eastAsia="仿宋_GB2312" w:cs="TimesNewRoman"/>
          <w:kern w:val="0"/>
          <w:sz w:val="32"/>
          <w:szCs w:val="32"/>
          <w:lang w:val="en-US" w:eastAsia="zh-CN"/>
        </w:rPr>
        <w:t>13.83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事业单位医疗缴费比例调整。</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val="en-US" w:eastAsia="zh-CN"/>
        </w:rPr>
        <w:t>5、卫生健康支出</w:t>
      </w:r>
      <w:r>
        <w:rPr>
          <w:rFonts w:hint="eastAsia" w:ascii="TimesNewRoman" w:hAnsi="TimesNewRoman" w:eastAsia="仿宋_GB2312" w:cs="TimesNewRoman"/>
          <w:kern w:val="0"/>
          <w:sz w:val="32"/>
          <w:szCs w:val="32"/>
        </w:rPr>
        <w:t>（类）</w:t>
      </w:r>
      <w:r>
        <w:rPr>
          <w:rFonts w:hint="eastAsia" w:ascii="TimesNewRoman" w:hAnsi="TimesNewRoman" w:eastAsia="仿宋_GB2312" w:cs="TimesNewRoman"/>
          <w:kern w:val="0"/>
          <w:sz w:val="32"/>
          <w:szCs w:val="32"/>
          <w:lang w:eastAsia="zh-CN"/>
        </w:rPr>
        <w:t>行政事业单位医疗</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公务员医疗补助</w:t>
      </w:r>
      <w:r>
        <w:rPr>
          <w:rFonts w:hint="eastAsia" w:ascii="TimesNewRoman" w:hAnsi="TimesNewRoman" w:eastAsia="仿宋_GB2312" w:cs="TimesNewRoman"/>
          <w:kern w:val="0"/>
          <w:sz w:val="32"/>
          <w:szCs w:val="32"/>
        </w:rPr>
        <w:t>（项）2025年预算</w:t>
      </w:r>
      <w:r>
        <w:rPr>
          <w:rFonts w:hint="eastAsia" w:ascii="TimesNewRoman" w:hAnsi="TimesNewRoman" w:eastAsia="仿宋_GB2312" w:cs="TimesNewRoman"/>
          <w:kern w:val="0"/>
          <w:sz w:val="32"/>
          <w:szCs w:val="32"/>
          <w:lang w:val="en-US" w:eastAsia="zh-CN"/>
        </w:rPr>
        <w:t>9.78</w:t>
      </w:r>
      <w:r>
        <w:rPr>
          <w:rFonts w:hint="eastAsia" w:ascii="TimesNewRoman" w:hAnsi="TimesNewRoman" w:eastAsia="仿宋_GB2312" w:cs="TimesNewRoman"/>
          <w:kern w:val="0"/>
          <w:sz w:val="32"/>
          <w:szCs w:val="32"/>
        </w:rPr>
        <w:t>万元，比2024年预算</w:t>
      </w:r>
      <w:r>
        <w:rPr>
          <w:rFonts w:hint="eastAsia" w:ascii="TimesNewRoman" w:hAnsi="TimesNewRoman" w:eastAsia="仿宋_GB2312" w:cs="TimesNewRoman"/>
          <w:kern w:val="0"/>
          <w:sz w:val="32"/>
          <w:szCs w:val="32"/>
          <w:lang w:eastAsia="zh-CN"/>
        </w:rPr>
        <w:t>增加</w:t>
      </w:r>
      <w:r>
        <w:rPr>
          <w:rFonts w:hint="eastAsia" w:ascii="TimesNewRoman" w:hAnsi="TimesNewRoman" w:eastAsia="仿宋_GB2312" w:cs="TimesNewRoman"/>
          <w:kern w:val="0"/>
          <w:sz w:val="32"/>
          <w:szCs w:val="32"/>
          <w:lang w:val="en-US" w:eastAsia="zh-CN"/>
        </w:rPr>
        <w:t>0.23</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2.4</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公务员医疗补助缴费比例调整。</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lang w:eastAsia="zh-CN"/>
        </w:rPr>
        <w:t>城乡社区支出</w:t>
      </w:r>
      <w:r>
        <w:rPr>
          <w:rFonts w:hint="eastAsia" w:ascii="TimesNewRoman" w:hAnsi="TimesNewRoman" w:eastAsia="仿宋_GB2312" w:cs="TimesNewRoman"/>
          <w:kern w:val="0"/>
          <w:sz w:val="32"/>
          <w:szCs w:val="32"/>
        </w:rPr>
        <w:t>（类）</w:t>
      </w:r>
      <w:r>
        <w:rPr>
          <w:rFonts w:hint="eastAsia" w:ascii="TimesNewRoman" w:hAnsi="TimesNewRoman" w:eastAsia="仿宋_GB2312" w:cs="TimesNewRoman"/>
          <w:kern w:val="0"/>
          <w:sz w:val="32"/>
          <w:szCs w:val="32"/>
          <w:lang w:eastAsia="zh-CN"/>
        </w:rPr>
        <w:t>城乡社区管理事务</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工程建设管理</w:t>
      </w:r>
      <w:r>
        <w:rPr>
          <w:rFonts w:hint="eastAsia" w:ascii="TimesNewRoman" w:hAnsi="TimesNewRoman" w:eastAsia="仿宋_GB2312" w:cs="TimesNewRoman"/>
          <w:kern w:val="0"/>
          <w:sz w:val="32"/>
          <w:szCs w:val="32"/>
        </w:rPr>
        <w:t>（项）202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607.06</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年预算减少</w:t>
      </w:r>
      <w:r>
        <w:rPr>
          <w:rFonts w:hint="eastAsia" w:ascii="TimesNewRoman" w:hAnsi="TimesNewRoman" w:eastAsia="仿宋_GB2312" w:cs="TimesNewRoman"/>
          <w:kern w:val="0"/>
          <w:sz w:val="32"/>
          <w:szCs w:val="32"/>
          <w:lang w:val="en-US" w:eastAsia="zh-CN"/>
        </w:rPr>
        <w:t>40.86</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6.3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2024年8名劳务派遣人员转至市排水公司，劳务费减少，项目支出减少。</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7、住房保障</w:t>
      </w:r>
      <w:r>
        <w:rPr>
          <w:rFonts w:hint="eastAsia" w:ascii="TimesNewRoman" w:hAnsi="TimesNewRoman" w:eastAsia="仿宋_GB2312" w:cs="TimesNewRoman"/>
          <w:kern w:val="0"/>
          <w:sz w:val="32"/>
          <w:szCs w:val="32"/>
          <w:lang w:eastAsia="zh-CN"/>
        </w:rPr>
        <w:t>支出</w:t>
      </w:r>
      <w:r>
        <w:rPr>
          <w:rFonts w:hint="eastAsia" w:ascii="TimesNewRoman" w:hAnsi="TimesNewRoman" w:eastAsia="仿宋_GB2312" w:cs="TimesNewRoman"/>
          <w:kern w:val="0"/>
          <w:sz w:val="32"/>
          <w:szCs w:val="32"/>
        </w:rPr>
        <w:t>（类）</w:t>
      </w:r>
      <w:r>
        <w:rPr>
          <w:rFonts w:hint="eastAsia" w:ascii="TimesNewRoman" w:hAnsi="TimesNewRoman" w:eastAsia="仿宋_GB2312" w:cs="TimesNewRoman"/>
          <w:kern w:val="0"/>
          <w:sz w:val="32"/>
          <w:szCs w:val="32"/>
          <w:lang w:eastAsia="zh-CN"/>
        </w:rPr>
        <w:t>住房改革支出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住房公积金</w:t>
      </w:r>
      <w:r>
        <w:rPr>
          <w:rFonts w:hint="eastAsia" w:ascii="TimesNewRoman" w:hAnsi="TimesNewRoman" w:eastAsia="仿宋_GB2312" w:cs="TimesNewRoman"/>
          <w:kern w:val="0"/>
          <w:sz w:val="32"/>
          <w:szCs w:val="32"/>
        </w:rPr>
        <w:t>（项）202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55.64</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lang w:val="en-US" w:eastAsia="zh-CN"/>
        </w:rPr>
        <w:t>7.79</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12.28</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在职人员住房公积金缴费总基数调整。</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8、住房保障</w:t>
      </w:r>
      <w:r>
        <w:rPr>
          <w:rFonts w:hint="eastAsia" w:ascii="TimesNewRoman" w:hAnsi="TimesNewRoman" w:eastAsia="仿宋_GB2312" w:cs="TimesNewRoman"/>
          <w:kern w:val="0"/>
          <w:sz w:val="32"/>
          <w:szCs w:val="32"/>
          <w:lang w:eastAsia="zh-CN"/>
        </w:rPr>
        <w:t>支出</w:t>
      </w:r>
      <w:r>
        <w:rPr>
          <w:rFonts w:hint="eastAsia" w:ascii="TimesNewRoman" w:hAnsi="TimesNewRoman" w:eastAsia="仿宋_GB2312" w:cs="TimesNewRoman"/>
          <w:kern w:val="0"/>
          <w:sz w:val="32"/>
          <w:szCs w:val="32"/>
        </w:rPr>
        <w:t>（类）</w:t>
      </w:r>
      <w:r>
        <w:rPr>
          <w:rFonts w:hint="eastAsia" w:ascii="TimesNewRoman" w:hAnsi="TimesNewRoman" w:eastAsia="仿宋_GB2312" w:cs="TimesNewRoman"/>
          <w:kern w:val="0"/>
          <w:sz w:val="32"/>
          <w:szCs w:val="32"/>
          <w:lang w:eastAsia="zh-CN"/>
        </w:rPr>
        <w:t>住房改革支出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购房补贴</w:t>
      </w:r>
      <w:r>
        <w:rPr>
          <w:rFonts w:hint="eastAsia" w:ascii="TimesNewRoman" w:hAnsi="TimesNewRoman" w:eastAsia="仿宋_GB2312" w:cs="TimesNewRoman"/>
          <w:kern w:val="0"/>
          <w:sz w:val="32"/>
          <w:szCs w:val="32"/>
        </w:rPr>
        <w:t>（项）202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23.18</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lang w:val="en-US" w:eastAsia="zh-CN"/>
        </w:rPr>
        <w:t>3.25</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12.29</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在职人员住房公积金缴费总基数调整。</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9、住房保障</w:t>
      </w:r>
      <w:r>
        <w:rPr>
          <w:rFonts w:hint="eastAsia" w:ascii="TimesNewRoman" w:hAnsi="TimesNewRoman" w:eastAsia="仿宋_GB2312" w:cs="TimesNewRoman"/>
          <w:kern w:val="0"/>
          <w:sz w:val="32"/>
          <w:szCs w:val="32"/>
          <w:lang w:eastAsia="zh-CN"/>
        </w:rPr>
        <w:t>支出</w:t>
      </w:r>
      <w:r>
        <w:rPr>
          <w:rFonts w:hint="eastAsia" w:ascii="TimesNewRoman" w:hAnsi="TimesNewRoman" w:eastAsia="仿宋_GB2312" w:cs="TimesNewRoman"/>
          <w:kern w:val="0"/>
          <w:sz w:val="32"/>
          <w:szCs w:val="32"/>
        </w:rPr>
        <w:t>（类）</w:t>
      </w:r>
      <w:r>
        <w:rPr>
          <w:rFonts w:hint="eastAsia" w:ascii="TimesNewRoman" w:hAnsi="TimesNewRoman" w:eastAsia="仿宋_GB2312" w:cs="TimesNewRoman"/>
          <w:kern w:val="0"/>
          <w:sz w:val="32"/>
          <w:szCs w:val="32"/>
          <w:lang w:eastAsia="zh-CN"/>
        </w:rPr>
        <w:t>住房改革支出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提租补贴</w:t>
      </w:r>
      <w:r>
        <w:rPr>
          <w:rFonts w:hint="eastAsia" w:ascii="TimesNewRoman" w:hAnsi="TimesNewRoman" w:eastAsia="仿宋_GB2312" w:cs="TimesNewRoman"/>
          <w:kern w:val="0"/>
          <w:sz w:val="32"/>
          <w:szCs w:val="32"/>
        </w:rPr>
        <w:t>（项）202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13.91</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lang w:val="en-US" w:eastAsia="zh-CN"/>
        </w:rPr>
        <w:t>1.15</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7.64</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在职人员住房公积金缴费总基数调整。</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六、关于2025年一般公共预算基本支出表的说明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重点工程建设管理处</w:t>
      </w:r>
      <w:r>
        <w:rPr>
          <w:rFonts w:hint="eastAsia" w:ascii="TimesNewRoman" w:hAnsi="TimesNewRoman" w:eastAsia="仿宋_GB2312" w:cs="TimesNewRoman"/>
          <w:kern w:val="0"/>
          <w:sz w:val="32"/>
          <w:szCs w:val="32"/>
        </w:rPr>
        <w:t>2025年一般公共预算基本支出</w:t>
      </w:r>
      <w:r>
        <w:rPr>
          <w:rFonts w:hint="eastAsia" w:ascii="TimesNewRoman" w:hAnsi="TimesNewRoman" w:eastAsia="仿宋_GB2312" w:cs="TimesNewRoman"/>
          <w:kern w:val="0"/>
          <w:sz w:val="32"/>
          <w:szCs w:val="32"/>
          <w:lang w:val="en-US" w:eastAsia="zh-CN"/>
        </w:rPr>
        <w:t>696.14</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648.24</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47.90</w:t>
      </w:r>
      <w:r>
        <w:rPr>
          <w:rFonts w:hint="eastAsia" w:ascii="TimesNewRoman" w:hAnsi="TimesNewRoman" w:eastAsia="仿宋_GB2312" w:cs="TimesNewRoman"/>
          <w:kern w:val="0"/>
          <w:sz w:val="32"/>
          <w:szCs w:val="32"/>
        </w:rPr>
        <w:t>万元。</w:t>
      </w:r>
    </w:p>
    <w:p>
      <w:pPr>
        <w:numPr>
          <w:ilvl w:val="0"/>
          <w:numId w:val="0"/>
        </w:numPr>
        <w:ind w:firstLine="642"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b/>
          <w:kern w:val="0"/>
          <w:sz w:val="32"/>
          <w:szCs w:val="32"/>
        </w:rPr>
        <w:t>（</w:t>
      </w:r>
      <w:r>
        <w:rPr>
          <w:rFonts w:hint="eastAsia" w:ascii="TimesNewRoman" w:hAnsi="TimesNewRoman" w:eastAsia="仿宋_GB2312" w:cs="TimesNewRoman"/>
          <w:b/>
          <w:kern w:val="0"/>
          <w:sz w:val="32"/>
          <w:szCs w:val="32"/>
          <w:lang w:eastAsia="zh-CN"/>
        </w:rPr>
        <w:t>一</w:t>
      </w:r>
      <w:r>
        <w:rPr>
          <w:rFonts w:hint="eastAsia" w:ascii="TimesNewRoman" w:hAnsi="TimesNewRoman" w:eastAsia="仿宋_GB2312" w:cs="TimesNewRoman"/>
          <w:b/>
          <w:kern w:val="0"/>
          <w:sz w:val="32"/>
          <w:szCs w:val="32"/>
        </w:rPr>
        <w:t>）人员经费</w:t>
      </w:r>
      <w:r>
        <w:rPr>
          <w:rFonts w:hint="eastAsia" w:ascii="TimesNewRoman" w:hAnsi="TimesNewRoman" w:eastAsia="仿宋_GB2312" w:cs="TimesNewRoman"/>
          <w:b/>
          <w:kern w:val="0"/>
          <w:sz w:val="32"/>
          <w:szCs w:val="32"/>
          <w:lang w:val="en-US" w:eastAsia="zh-CN"/>
        </w:rPr>
        <w:t>648.24</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主要包括:基本工资、津贴补贴、奖金、绩效工资、机关事业单位基本养老保险费、职业年金缴费、职工基本医疗保险缴费、公务员医疗补助缴费、其他社会保障缴费、住房公积金、</w:t>
      </w:r>
      <w:r>
        <w:rPr>
          <w:rFonts w:hint="eastAsia" w:ascii="TimesNewRoman" w:hAnsi="TimesNewRoman" w:eastAsia="仿宋_GB2312" w:cs="TimesNewRoman"/>
          <w:kern w:val="0"/>
          <w:sz w:val="32"/>
          <w:szCs w:val="32"/>
          <w:lang w:eastAsia="zh-CN"/>
        </w:rPr>
        <w:t>办公费</w:t>
      </w:r>
      <w:r>
        <w:rPr>
          <w:rFonts w:hint="eastAsia" w:ascii="TimesNewRoman" w:hAnsi="TimesNewRoman" w:eastAsia="仿宋_GB2312" w:cs="TimesNewRoman"/>
          <w:kern w:val="0"/>
          <w:sz w:val="32"/>
          <w:szCs w:val="32"/>
          <w:lang w:val="en-US" w:eastAsia="zh-CN"/>
        </w:rPr>
        <w:t>、工会经费、福利费、其他商品和服务支出、退休费、医疗费补助、奖励金、其他对个人和家庭的补助。</w:t>
      </w:r>
    </w:p>
    <w:p>
      <w:pPr>
        <w:numPr>
          <w:ilvl w:val="0"/>
          <w:numId w:val="0"/>
        </w:numPr>
        <w:ind w:firstLine="642"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47.90</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主要包括：办公费、其他交通费用、其他商品服务支出</w:t>
      </w:r>
      <w:r>
        <w:rPr>
          <w:rFonts w:hint="eastAsia" w:ascii="TimesNewRoman" w:hAnsi="TimesNewRoman" w:eastAsia="仿宋_GB2312" w:cs="TimesNewRoman"/>
          <w:kern w:val="0"/>
          <w:sz w:val="32"/>
          <w:szCs w:val="32"/>
          <w:lang w:val="en-US" w:eastAsia="zh-CN"/>
        </w:rPr>
        <w:t>。</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七、关于2025年政府性基金预算支出表的说明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重点工程建设管理处</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年没有政府性基金预算拨款收入，也没有使用政府性基金预算拨款安排的支出。</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八、关于2025年国有资本经营预算支出表的说明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重点工程建设管理处</w:t>
      </w:r>
      <w:r>
        <w:rPr>
          <w:rFonts w:hint="eastAsia" w:ascii="TimesNewRoman" w:hAnsi="TimesNewRoman" w:eastAsia="仿宋_GB2312" w:cs="TimesNewRoman"/>
          <w:kern w:val="0"/>
          <w:sz w:val="32"/>
          <w:szCs w:val="32"/>
        </w:rPr>
        <w:t>2025年没有国有资本经营预算拨款收入，也没有使用国有资本经营预算拨款安排的支出。</w:t>
      </w:r>
    </w:p>
    <w:p>
      <w:pPr>
        <w:pStyle w:val="4"/>
        <w:adjustRightInd w:val="0"/>
        <w:snapToGrid w:val="0"/>
        <w:spacing w:line="560" w:lineRule="exact"/>
        <w:ind w:firstLine="627" w:firstLineChars="196"/>
        <w:rPr>
          <w:rFonts w:ascii="TimesNewRoman" w:hAnsi="TimesNewRoman" w:eastAsia="仿宋_GB2312" w:cs="TimesNewRoman"/>
          <w:kern w:val="0"/>
          <w:sz w:val="32"/>
          <w:szCs w:val="32"/>
        </w:rPr>
      </w:pPr>
      <w:r>
        <w:rPr>
          <w:rFonts w:hint="eastAsia" w:ascii="TimesNewRoman" w:hAnsi="TimesNewRoman" w:eastAsia="黑体" w:cs="TimesNewRoman"/>
          <w:bCs/>
          <w:sz w:val="32"/>
          <w:szCs w:val="32"/>
        </w:rPr>
        <w:t>九、关于2025年项目支出表的说明</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重点工程建设管理处</w:t>
      </w:r>
      <w:r>
        <w:rPr>
          <w:rFonts w:hint="eastAsia" w:ascii="TimesNewRoman" w:hAnsi="TimesNewRoman" w:eastAsia="仿宋_GB2312" w:cs="TimesNewRoman"/>
          <w:kern w:val="0"/>
          <w:sz w:val="32"/>
          <w:szCs w:val="32"/>
        </w:rPr>
        <w:t>2025年预算共安排项目支出</w:t>
      </w:r>
      <w:r>
        <w:rPr>
          <w:rFonts w:hint="eastAsia" w:ascii="TimesNewRoman" w:hAnsi="TimesNewRoman" w:eastAsia="仿宋_GB2312" w:cs="TimesNewRoman"/>
          <w:kern w:val="0"/>
          <w:sz w:val="32"/>
          <w:szCs w:val="32"/>
          <w:lang w:val="en-US" w:eastAsia="zh-CN"/>
        </w:rPr>
        <w:t>151.52</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37.64</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19.90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2024年8名劳务派遣人员转至市排水公司，劳务费减少，项目支出减少。</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151.52</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151.52</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十、关于2025年政府采购支出表的说明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重点工程建设管理处</w:t>
      </w:r>
      <w:r>
        <w:rPr>
          <w:rFonts w:hint="eastAsia" w:ascii="TimesNewRoman" w:hAnsi="TimesNewRoman" w:eastAsia="仿宋_GB2312" w:cs="TimesNewRoman"/>
          <w:kern w:val="0"/>
          <w:sz w:val="32"/>
          <w:szCs w:val="32"/>
        </w:rPr>
        <w:t>2025年没有使用一般公共预算拨款、政府性基金预算拨款、国有资本经营预算拨款、财政专户管理资金和单位资金安排的政府采购支出。</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十一、关于2025年政府购买服务支出表的说明</w:t>
      </w:r>
    </w:p>
    <w:p>
      <w:pPr>
        <w:ind w:firstLine="640" w:firstLineChars="200"/>
        <w:rPr>
          <w:rFonts w:ascii="TimesNewRoman" w:hAnsi="TimesNewRoman" w:eastAsia="楷体_GB2312" w:cs="TimesNewRoman"/>
          <w:color w:val="FF000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重点工程建设管理处</w:t>
      </w:r>
      <w:r>
        <w:rPr>
          <w:rFonts w:hint="eastAsia" w:ascii="TimesNewRoman" w:hAnsi="TimesNewRoman" w:eastAsia="仿宋_GB2312" w:cs="TimesNewRoman"/>
          <w:kern w:val="0"/>
          <w:sz w:val="32"/>
          <w:szCs w:val="32"/>
        </w:rPr>
        <w:t>2025年没有安排政府购买服务支出。</w:t>
      </w:r>
    </w:p>
    <w:p>
      <w:pPr>
        <w:pStyle w:val="4"/>
        <w:adjustRightInd w:val="0"/>
        <w:snapToGrid w:val="0"/>
        <w:spacing w:line="560" w:lineRule="exact"/>
        <w:ind w:firstLine="640" w:firstLineChars="200"/>
        <w:rPr>
          <w:rFonts w:ascii="TimesNewRoman" w:hAnsi="TimesNewRoman" w:eastAsia="黑体" w:cs="TimesNewRoman"/>
          <w:sz w:val="32"/>
          <w:szCs w:val="32"/>
        </w:rPr>
      </w:pPr>
      <w:r>
        <w:rPr>
          <w:rFonts w:ascii="TimesNewRoman" w:hAnsi="TimesNewRoman" w:eastAsia="黑体" w:cs="TimesNewRoman"/>
          <w:sz w:val="32"/>
          <w:szCs w:val="32"/>
        </w:rPr>
        <w:t>十</w:t>
      </w:r>
      <w:r>
        <w:rPr>
          <w:rFonts w:hint="eastAsia" w:ascii="TimesNewRoman" w:hAnsi="TimesNewRoman" w:eastAsia="黑体" w:cs="TimesNewRoman"/>
          <w:sz w:val="32"/>
          <w:szCs w:val="32"/>
        </w:rPr>
        <w:t>二</w:t>
      </w:r>
      <w:r>
        <w:rPr>
          <w:rFonts w:ascii="TimesNewRoman" w:hAnsi="TimesNewRoman" w:eastAsia="黑体" w:cs="TimesNewRoman"/>
          <w:sz w:val="32"/>
          <w:szCs w:val="32"/>
        </w:rPr>
        <w:t>、关于</w:t>
      </w:r>
      <w:r>
        <w:rPr>
          <w:rFonts w:hint="eastAsia" w:ascii="TimesNewRoman" w:hAnsi="TimesNewRoman" w:eastAsia="黑体" w:cs="TimesNewRoman"/>
          <w:sz w:val="32"/>
          <w:szCs w:val="32"/>
        </w:rPr>
        <w:t>2025</w:t>
      </w:r>
      <w:r>
        <w:rPr>
          <w:rFonts w:ascii="TimesNewRoman" w:hAnsi="TimesNewRoman" w:eastAsia="黑体" w:cs="TimesNewRoman"/>
          <w:sz w:val="32"/>
          <w:szCs w:val="32"/>
        </w:rPr>
        <w:t>年通用资产配置支出表的说明</w:t>
      </w:r>
    </w:p>
    <w:p>
      <w:pPr>
        <w:pStyle w:val="4"/>
        <w:adjustRightInd w:val="0"/>
        <w:snapToGrid w:val="0"/>
        <w:spacing w:line="560" w:lineRule="exact"/>
        <w:ind w:firstLine="640" w:firstLineChars="200"/>
        <w:outlineLvl w:val="0"/>
        <w:rPr>
          <w:rFonts w:ascii="TimesNewRoman" w:hAnsi="TimesNewRoman" w:eastAsia="仿宋_GB2312" w:cs="TimesNewRoman"/>
          <w:sz w:val="32"/>
          <w:szCs w:val="32"/>
        </w:rPr>
      </w:pPr>
      <w:r>
        <w:rPr>
          <w:rFonts w:hint="eastAsia" w:ascii="TimesNewRoman" w:hAnsi="TimesNewRoman" w:eastAsia="仿宋_GB2312" w:cs="TimesNewRoman"/>
          <w:sz w:val="32"/>
          <w:szCs w:val="32"/>
        </w:rPr>
        <w:t>淮北市</w:t>
      </w:r>
      <w:r>
        <w:rPr>
          <w:rFonts w:hint="eastAsia" w:ascii="TimesNewRoman" w:hAnsi="TimesNewRoman" w:eastAsia="仿宋_GB2312" w:cs="TimesNewRoman"/>
          <w:bCs/>
          <w:sz w:val="32"/>
          <w:szCs w:val="32"/>
          <w:lang w:eastAsia="zh-CN"/>
        </w:rPr>
        <w:t>重点工程建设管理处</w:t>
      </w:r>
      <w:r>
        <w:rPr>
          <w:rFonts w:hint="eastAsia" w:ascii="TimesNewRoman" w:hAnsi="TimesNewRoman" w:eastAsia="仿宋_GB2312" w:cs="TimesNewRoman"/>
          <w:sz w:val="32"/>
          <w:szCs w:val="32"/>
        </w:rPr>
        <w:t>2025</w:t>
      </w:r>
      <w:r>
        <w:rPr>
          <w:rFonts w:ascii="TimesNewRoman" w:hAnsi="TimesNewRoman" w:eastAsia="仿宋_GB2312" w:cs="TimesNewRoman"/>
          <w:sz w:val="32"/>
          <w:szCs w:val="32"/>
        </w:rPr>
        <w:t>年没有安排通用资产配置支出。</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十三、其他重要事项情况说明</w:t>
      </w:r>
    </w:p>
    <w:p>
      <w:pPr>
        <w:adjustRightInd w:val="0"/>
        <w:snapToGrid w:val="0"/>
        <w:spacing w:line="580" w:lineRule="exact"/>
        <w:ind w:firstLine="642"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pPr>
        <w:adjustRightInd w:val="0"/>
        <w:snapToGrid w:val="0"/>
        <w:spacing w:line="600" w:lineRule="exact"/>
        <w:ind w:firstLine="642" w:firstLineChars="200"/>
        <w:rPr>
          <w:rFonts w:hint="eastAsia" w:ascii="TimesNewRoman" w:hAnsi="TimesNewRoman" w:eastAsia="仿宋_GB2312" w:cs="TimesNewRoman"/>
          <w:b/>
          <w:sz w:val="32"/>
          <w:szCs w:val="32"/>
        </w:rPr>
      </w:pPr>
      <w:r>
        <w:rPr>
          <w:rFonts w:hint="eastAsia" w:ascii="仿宋_GB2312" w:hAnsi="楷体" w:eastAsia="仿宋_GB2312"/>
          <w:b/>
          <w:sz w:val="32"/>
          <w:szCs w:val="32"/>
        </w:rPr>
        <w:t>1.“重点工程建设管理经费”项目。</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（1）项目概述：主要用于</w:t>
      </w:r>
      <w:r>
        <w:rPr>
          <w:rFonts w:hint="eastAsia" w:ascii="仿宋_GB2312" w:hAnsi="楷体" w:eastAsia="仿宋_GB2312"/>
          <w:sz w:val="32"/>
          <w:szCs w:val="32"/>
          <w:lang w:eastAsia="zh-CN"/>
        </w:rPr>
        <w:t>保障</w:t>
      </w:r>
      <w:r>
        <w:rPr>
          <w:rFonts w:hint="eastAsia" w:ascii="仿宋_GB2312" w:hAnsi="楷体" w:eastAsia="仿宋_GB2312"/>
          <w:sz w:val="32"/>
          <w:szCs w:val="32"/>
        </w:rPr>
        <w:t>办公室的水电费、维修</w:t>
      </w:r>
      <w:r>
        <w:rPr>
          <w:rFonts w:hint="eastAsia" w:ascii="仿宋_GB2312" w:hAnsi="楷体" w:eastAsia="仿宋_GB2312"/>
          <w:sz w:val="32"/>
          <w:szCs w:val="32"/>
          <w:lang w:eastAsia="zh-CN"/>
        </w:rPr>
        <w:t>（护）</w:t>
      </w:r>
      <w:r>
        <w:rPr>
          <w:rFonts w:hint="eastAsia" w:ascii="仿宋_GB2312" w:hAnsi="楷体" w:eastAsia="仿宋_GB2312"/>
          <w:sz w:val="32"/>
          <w:szCs w:val="32"/>
        </w:rPr>
        <w:t>费、物业管理费等支出</w:t>
      </w:r>
      <w:r>
        <w:rPr>
          <w:rFonts w:hint="eastAsia" w:ascii="仿宋_GB2312" w:hAnsi="楷体" w:eastAsia="仿宋_GB2312"/>
          <w:sz w:val="32"/>
          <w:szCs w:val="32"/>
          <w:lang w:eastAsia="zh-CN"/>
        </w:rPr>
        <w:t>及</w:t>
      </w:r>
      <w:r>
        <w:rPr>
          <w:rFonts w:hint="eastAsia" w:ascii="仿宋_GB2312" w:hAnsi="楷体" w:eastAsia="仿宋_GB2312"/>
          <w:sz w:val="32"/>
          <w:szCs w:val="32"/>
        </w:rPr>
        <w:t>重点工程建设期间发生的办公费、邮电费、</w:t>
      </w:r>
      <w:r>
        <w:rPr>
          <w:rFonts w:hint="eastAsia" w:ascii="仿宋_GB2312" w:hAnsi="楷体" w:eastAsia="仿宋_GB2312"/>
          <w:sz w:val="32"/>
          <w:szCs w:val="32"/>
          <w:lang w:eastAsia="zh-CN"/>
        </w:rPr>
        <w:t>公务</w:t>
      </w:r>
      <w:r>
        <w:rPr>
          <w:rFonts w:hint="eastAsia" w:ascii="仿宋_GB2312" w:hAnsi="楷体" w:eastAsia="仿宋_GB2312"/>
          <w:sz w:val="32"/>
          <w:szCs w:val="32"/>
        </w:rPr>
        <w:t>招待费、</w:t>
      </w:r>
      <w:r>
        <w:rPr>
          <w:rFonts w:hint="eastAsia" w:ascii="仿宋_GB2312" w:hAnsi="楷体" w:eastAsia="仿宋_GB2312"/>
          <w:sz w:val="32"/>
          <w:szCs w:val="32"/>
          <w:lang w:eastAsia="zh-CN"/>
        </w:rPr>
        <w:t>委托业务</w:t>
      </w:r>
      <w:r>
        <w:rPr>
          <w:rFonts w:hint="eastAsia" w:ascii="仿宋_GB2312" w:hAnsi="楷体" w:eastAsia="仿宋_GB2312"/>
          <w:sz w:val="32"/>
          <w:szCs w:val="32"/>
        </w:rPr>
        <w:t>费、其他宣传费用（包括印刷费）、聘请专家评审费、差旅费等支出，还用于车辆维修、车辆保险等支出。</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（2）立项依据：市委、市政府常委（务）会、常务会、办公会等决定事项</w:t>
      </w:r>
      <w:r>
        <w:rPr>
          <w:rFonts w:hint="eastAsia" w:ascii="仿宋_GB2312" w:hAnsi="楷体" w:eastAsia="仿宋_GB2312"/>
          <w:sz w:val="32"/>
          <w:szCs w:val="32"/>
          <w:lang w:eastAsia="zh-CN"/>
        </w:rPr>
        <w:t>，</w:t>
      </w:r>
      <w:r>
        <w:rPr>
          <w:rFonts w:hint="eastAsia" w:ascii="仿宋_GB2312" w:eastAsia="仿宋_GB2312"/>
          <w:sz w:val="32"/>
          <w:szCs w:val="32"/>
        </w:rPr>
        <w:t>“财政部”基本建设财务管理规定“财建【2002】394号</w:t>
      </w:r>
      <w:r>
        <w:rPr>
          <w:rFonts w:hint="eastAsia" w:ascii="仿宋_GB2312" w:hAnsi="楷体" w:eastAsia="仿宋_GB2312"/>
          <w:sz w:val="32"/>
          <w:szCs w:val="32"/>
        </w:rPr>
        <w:t>。</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（3）实施主体：淮北市重点工程建设管理</w:t>
      </w:r>
      <w:r>
        <w:rPr>
          <w:rFonts w:hint="eastAsia" w:ascii="仿宋_GB2312" w:hAnsi="楷体" w:eastAsia="仿宋_GB2312"/>
          <w:sz w:val="32"/>
          <w:szCs w:val="32"/>
          <w:lang w:eastAsia="zh-CN"/>
        </w:rPr>
        <w:t>处</w:t>
      </w:r>
      <w:r>
        <w:rPr>
          <w:rFonts w:hint="eastAsia" w:ascii="仿宋_GB2312" w:hAnsi="楷体" w:eastAsia="仿宋_GB2312"/>
          <w:sz w:val="32"/>
          <w:szCs w:val="32"/>
        </w:rPr>
        <w:t>。</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（4）起止时间：</w:t>
      </w:r>
      <w:r>
        <w:rPr>
          <w:rFonts w:hint="eastAsia" w:ascii="仿宋_GB2312" w:eastAsia="仿宋_GB2312"/>
          <w:sz w:val="32"/>
          <w:szCs w:val="32"/>
          <w:lang w:val="en-US" w:eastAsia="zh-CN"/>
        </w:rPr>
        <w:t>2025年1-12月</w:t>
      </w:r>
      <w:r>
        <w:rPr>
          <w:rFonts w:hint="eastAsia" w:ascii="仿宋_GB2312" w:hAnsi="楷体" w:eastAsia="仿宋_GB2312"/>
          <w:sz w:val="32"/>
          <w:szCs w:val="32"/>
        </w:rPr>
        <w:t>。</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（5）项目内容：主要用于</w:t>
      </w:r>
      <w:r>
        <w:rPr>
          <w:rFonts w:hint="eastAsia" w:ascii="仿宋_GB2312" w:hAnsi="楷体" w:eastAsia="仿宋_GB2312"/>
          <w:sz w:val="32"/>
          <w:szCs w:val="32"/>
          <w:lang w:eastAsia="zh-CN"/>
        </w:rPr>
        <w:t>保障</w:t>
      </w:r>
      <w:r>
        <w:rPr>
          <w:rFonts w:hint="eastAsia" w:ascii="仿宋_GB2312" w:hAnsi="楷体" w:eastAsia="仿宋_GB2312"/>
          <w:sz w:val="32"/>
          <w:szCs w:val="32"/>
        </w:rPr>
        <w:t>办公室的水电费、维修</w:t>
      </w:r>
      <w:r>
        <w:rPr>
          <w:rFonts w:hint="eastAsia" w:ascii="仿宋_GB2312" w:hAnsi="楷体" w:eastAsia="仿宋_GB2312"/>
          <w:sz w:val="32"/>
          <w:szCs w:val="32"/>
          <w:lang w:eastAsia="zh-CN"/>
        </w:rPr>
        <w:t>（护）</w:t>
      </w:r>
      <w:r>
        <w:rPr>
          <w:rFonts w:hint="eastAsia" w:ascii="仿宋_GB2312" w:hAnsi="楷体" w:eastAsia="仿宋_GB2312"/>
          <w:sz w:val="32"/>
          <w:szCs w:val="32"/>
        </w:rPr>
        <w:t>费、物业管理费等支出</w:t>
      </w:r>
      <w:r>
        <w:rPr>
          <w:rFonts w:hint="eastAsia" w:ascii="仿宋_GB2312" w:hAnsi="楷体" w:eastAsia="仿宋_GB2312"/>
          <w:sz w:val="32"/>
          <w:szCs w:val="32"/>
          <w:lang w:eastAsia="zh-CN"/>
        </w:rPr>
        <w:t>及</w:t>
      </w:r>
      <w:r>
        <w:rPr>
          <w:rFonts w:hint="eastAsia" w:ascii="仿宋_GB2312" w:hAnsi="楷体" w:eastAsia="仿宋_GB2312"/>
          <w:sz w:val="32"/>
          <w:szCs w:val="32"/>
        </w:rPr>
        <w:t>重点工程建设期间发生的办公费、邮电费、</w:t>
      </w:r>
      <w:r>
        <w:rPr>
          <w:rFonts w:hint="eastAsia" w:ascii="仿宋_GB2312" w:hAnsi="楷体" w:eastAsia="仿宋_GB2312"/>
          <w:sz w:val="32"/>
          <w:szCs w:val="32"/>
          <w:lang w:eastAsia="zh-CN"/>
        </w:rPr>
        <w:t>公务</w:t>
      </w:r>
      <w:r>
        <w:rPr>
          <w:rFonts w:hint="eastAsia" w:ascii="仿宋_GB2312" w:hAnsi="楷体" w:eastAsia="仿宋_GB2312"/>
          <w:sz w:val="32"/>
          <w:szCs w:val="32"/>
        </w:rPr>
        <w:t>招待费、</w:t>
      </w:r>
      <w:r>
        <w:rPr>
          <w:rFonts w:hint="eastAsia" w:ascii="仿宋_GB2312" w:hAnsi="楷体" w:eastAsia="仿宋_GB2312"/>
          <w:sz w:val="32"/>
          <w:szCs w:val="32"/>
          <w:lang w:eastAsia="zh-CN"/>
        </w:rPr>
        <w:t>委托业务</w:t>
      </w:r>
      <w:r>
        <w:rPr>
          <w:rFonts w:hint="eastAsia" w:ascii="仿宋_GB2312" w:hAnsi="楷体" w:eastAsia="仿宋_GB2312"/>
          <w:sz w:val="32"/>
          <w:szCs w:val="32"/>
        </w:rPr>
        <w:t>费、其他宣传费用（包括印刷费）、聘请专家评审费、差旅费等支出，还用于车辆维修、车辆保险等支出。</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（6）年度预算安排：</w:t>
      </w:r>
      <w:r>
        <w:rPr>
          <w:rFonts w:hint="eastAsia" w:ascii="仿宋_GB2312" w:hAnsi="楷体" w:eastAsia="仿宋_GB2312"/>
          <w:sz w:val="32"/>
          <w:szCs w:val="32"/>
          <w:lang w:val="en-US" w:eastAsia="zh-CN"/>
        </w:rPr>
        <w:t>2025年政府性基金预算安排91.52</w:t>
      </w:r>
      <w:r>
        <w:rPr>
          <w:rFonts w:hint="eastAsia" w:ascii="仿宋_GB2312" w:hAnsi="楷体" w:eastAsia="仿宋_GB2312"/>
          <w:sz w:val="32"/>
          <w:szCs w:val="32"/>
        </w:rPr>
        <w:t>万元。</w:t>
      </w:r>
    </w:p>
    <w:p>
      <w:pPr>
        <w:adjustRightInd w:val="0"/>
        <w:snapToGrid w:val="0"/>
        <w:spacing w:line="600" w:lineRule="exact"/>
        <w:ind w:firstLine="640" w:firstLineChars="200"/>
        <w:rPr>
          <w:rFonts w:ascii="TimesNewRoman" w:hAnsi="TimesNewRoman" w:eastAsia="仿宋_GB2312" w:cs="TimesNewRoman"/>
          <w:kern w:val="0"/>
          <w:sz w:val="32"/>
          <w:szCs w:val="32"/>
        </w:rPr>
      </w:pPr>
      <w:r>
        <w:rPr>
          <w:rFonts w:hint="eastAsia" w:ascii="仿宋_GB2312" w:hAnsi="楷体" w:eastAsia="仿宋_GB2312"/>
          <w:sz w:val="32"/>
          <w:szCs w:val="32"/>
        </w:rPr>
        <w:t>（7）绩效目标</w:t>
      </w:r>
      <w:r>
        <w:rPr>
          <w:rFonts w:hint="eastAsia" w:ascii="仿宋_GB2312" w:hAnsi="楷体" w:eastAsia="仿宋_GB2312"/>
          <w:sz w:val="32"/>
          <w:szCs w:val="32"/>
          <w:lang w:eastAsia="zh-CN"/>
        </w:rPr>
        <w:t>。</w:t>
      </w:r>
    </w:p>
    <w:p>
      <w:pPr>
        <w:ind w:firstLine="640" w:firstLineChars="200"/>
        <w:rPr>
          <w:rFonts w:ascii="TimesNewRoman" w:hAnsi="TimesNewRoman" w:eastAsia="仿宋_GB2312" w:cs="TimesNewRoman"/>
          <w:kern w:val="0"/>
          <w:sz w:val="32"/>
          <w:szCs w:val="32"/>
        </w:rPr>
      </w:pPr>
    </w:p>
    <w:tbl>
      <w:tblPr>
        <w:tblStyle w:val="5"/>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1080"/>
        <w:gridCol w:w="1080"/>
        <w:gridCol w:w="540"/>
        <w:gridCol w:w="2145"/>
        <w:gridCol w:w="2160"/>
        <w:gridCol w:w="1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70" w:type="dxa"/>
            <w:gridSpan w:val="7"/>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570" w:type="dxa"/>
            <w:gridSpan w:val="7"/>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w:t>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 xml:space="preserve">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重点工程建设管理经费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40" w:type="dxa"/>
            <w:gridSpan w:val="3"/>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685" w:type="dxa"/>
            <w:gridSpan w:val="2"/>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[266]淮北市住房和城乡建设局</w:t>
            </w:r>
          </w:p>
        </w:tc>
        <w:tc>
          <w:tcPr>
            <w:tcW w:w="2160" w:type="dxa"/>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48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淮北市重点工程建设管理处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240" w:type="dxa"/>
            <w:gridSpan w:val="3"/>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2685"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216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240" w:type="dxa"/>
            <w:gridSpan w:val="3"/>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685"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240" w:type="dxa"/>
            <w:gridSpan w:val="3"/>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2685"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240" w:type="dxa"/>
            <w:gridSpan w:val="3"/>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2685"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240" w:type="dxa"/>
            <w:gridSpan w:val="3"/>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2685"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8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49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保障</w:t>
            </w:r>
            <w:r>
              <w:rPr>
                <w:rFonts w:hint="eastAsia" w:ascii="宋体" w:hAnsi="宋体" w:cs="宋体"/>
                <w:i w:val="0"/>
                <w:iCs w:val="0"/>
                <w:color w:val="000000"/>
                <w:kern w:val="0"/>
                <w:sz w:val="18"/>
                <w:szCs w:val="18"/>
                <w:u w:val="none"/>
                <w:lang w:val="en-US" w:eastAsia="zh-CN" w:bidi="ar"/>
              </w:rPr>
              <w:t>办公大楼正常运行及重点工程建设期间管理机关正常运行</w:t>
            </w: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080" w:type="dxa"/>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620"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14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三级指标</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620"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14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支出金额</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91.52万元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14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费用支出合规性</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支出合理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14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费用及时支付</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费用及时支付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14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节约开支</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厉行节约，减少不必要的开支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620"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14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促进经济发展程度</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有效促进经济发展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14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提升基础设施建设水平</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有效提升基础设施建设水平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14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对水电等能源的节约程度</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影响显著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14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对提高或改善公共服务水平的持续影响程度</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产生可持续影响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620"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14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群众满意</w:t>
            </w:r>
            <w:r>
              <w:rPr>
                <w:rFonts w:hint="eastAsia" w:ascii="宋体" w:hAnsi="宋体" w:cs="宋体"/>
                <w:i w:val="0"/>
                <w:iCs w:val="0"/>
                <w:color w:val="000000"/>
                <w:kern w:val="0"/>
                <w:sz w:val="20"/>
                <w:szCs w:val="20"/>
                <w:u w:val="none"/>
                <w:lang w:val="en-US" w:eastAsia="zh-CN" w:bidi="ar"/>
              </w:rPr>
              <w:t>度</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≥90%</w:t>
            </w:r>
          </w:p>
        </w:tc>
      </w:tr>
    </w:tbl>
    <w:p>
      <w:pPr>
        <w:ind w:firstLine="420" w:firstLineChars="200"/>
      </w:pPr>
    </w:p>
    <w:p/>
    <w:p>
      <w:pPr>
        <w:ind w:firstLine="420" w:firstLineChars="200"/>
      </w:pPr>
    </w:p>
    <w:p>
      <w:pPr>
        <w:numPr>
          <w:ilvl w:val="0"/>
          <w:numId w:val="0"/>
        </w:numPr>
        <w:ind w:firstLine="320" w:firstLineChars="100"/>
        <w:rPr>
          <w:rFonts w:hint="eastAsia" w:ascii="仿宋_GB2312" w:eastAsia="仿宋_GB2312"/>
          <w:b/>
          <w:bCs/>
          <w:sz w:val="32"/>
          <w:szCs w:val="32"/>
        </w:rPr>
      </w:pP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w:t>
      </w:r>
      <w:r>
        <w:rPr>
          <w:rFonts w:hint="eastAsia" w:ascii="仿宋_GB2312" w:eastAsia="仿宋_GB2312"/>
          <w:b/>
          <w:bCs/>
          <w:sz w:val="32"/>
          <w:szCs w:val="32"/>
          <w:lang w:eastAsia="zh-CN"/>
        </w:rPr>
        <w:t>单位运行劳务</w:t>
      </w:r>
      <w:r>
        <w:rPr>
          <w:rFonts w:hint="eastAsia" w:ascii="仿宋_GB2312" w:eastAsia="仿宋_GB2312"/>
          <w:b/>
          <w:bCs/>
          <w:sz w:val="32"/>
          <w:szCs w:val="32"/>
        </w:rPr>
        <w:t>费</w:t>
      </w:r>
      <w:r>
        <w:rPr>
          <w:rFonts w:hint="eastAsia" w:ascii="TimesNewRoman" w:hAnsi="TimesNewRoman" w:eastAsia="仿宋_GB2312" w:cs="TimesNewRoman"/>
          <w:kern w:val="0"/>
          <w:sz w:val="32"/>
          <w:szCs w:val="32"/>
        </w:rPr>
        <w:t>”</w:t>
      </w:r>
      <w:r>
        <w:rPr>
          <w:rFonts w:hint="eastAsia" w:ascii="仿宋_GB2312" w:eastAsia="仿宋_GB2312"/>
          <w:b/>
          <w:bCs/>
          <w:sz w:val="32"/>
          <w:szCs w:val="32"/>
        </w:rPr>
        <w:t>项目。</w:t>
      </w:r>
    </w:p>
    <w:p>
      <w:pPr>
        <w:numPr>
          <w:ilvl w:val="0"/>
          <w:numId w:val="1"/>
        </w:numPr>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项目概述</w:t>
      </w:r>
      <w:r>
        <w:rPr>
          <w:rFonts w:hint="eastAsia" w:ascii="仿宋_GB2312" w:hAnsi="楷体" w:eastAsia="仿宋_GB2312"/>
          <w:sz w:val="32"/>
          <w:szCs w:val="32"/>
          <w:lang w:eastAsia="zh-CN"/>
        </w:rPr>
        <w:t>：</w:t>
      </w:r>
      <w:r>
        <w:rPr>
          <w:rFonts w:hint="eastAsia" w:ascii="仿宋_GB2312" w:eastAsia="仿宋_GB2312"/>
          <w:sz w:val="32"/>
          <w:szCs w:val="32"/>
        </w:rPr>
        <w:t>用于单位劳务派遣人员工资社保福利缴纳及如律师打官司费用、财务决算费用、工程档案整理费用等劳务费用的支付。</w:t>
      </w:r>
      <w:r>
        <w:rPr>
          <w:rFonts w:hint="eastAsia" w:ascii="仿宋_GB2312" w:hAnsi="楷体" w:eastAsia="仿宋_GB2312"/>
          <w:sz w:val="32"/>
          <w:szCs w:val="32"/>
          <w:lang w:eastAsia="zh-CN"/>
        </w:rPr>
        <w:t>。</w:t>
      </w:r>
    </w:p>
    <w:p>
      <w:pPr>
        <w:numPr>
          <w:ilvl w:val="0"/>
          <w:numId w:val="0"/>
        </w:numPr>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（2）立项依据</w:t>
      </w:r>
      <w:r>
        <w:rPr>
          <w:rFonts w:hint="eastAsia" w:ascii="仿宋_GB2312" w:hAnsi="楷体" w:eastAsia="仿宋_GB2312"/>
          <w:sz w:val="32"/>
          <w:szCs w:val="32"/>
          <w:lang w:eastAsia="zh-CN"/>
        </w:rPr>
        <w:t>：</w:t>
      </w:r>
      <w:r>
        <w:rPr>
          <w:rFonts w:hint="eastAsia" w:ascii="仿宋_GB2312" w:eastAsia="仿宋_GB2312"/>
          <w:sz w:val="32"/>
          <w:szCs w:val="32"/>
        </w:rPr>
        <w:t>财政部“基本建设财务管理规定”</w:t>
      </w:r>
      <w:r>
        <w:rPr>
          <w:rFonts w:hint="eastAsia" w:ascii="仿宋_GB2312" w:eastAsia="仿宋_GB2312"/>
          <w:sz w:val="32"/>
          <w:szCs w:val="32"/>
          <w:lang w:eastAsia="zh-CN"/>
        </w:rPr>
        <w:t>，</w:t>
      </w:r>
      <w:r>
        <w:rPr>
          <w:rFonts w:hint="eastAsia" w:ascii="仿宋_GB2312" w:hAnsi="楷体" w:eastAsia="仿宋_GB2312"/>
          <w:sz w:val="32"/>
          <w:szCs w:val="32"/>
          <w:lang w:eastAsia="zh-CN"/>
        </w:rPr>
        <w:t>重点工程建设管理需要。</w:t>
      </w:r>
    </w:p>
    <w:p>
      <w:pPr>
        <w:ind w:firstLine="640" w:firstLineChars="200"/>
        <w:rPr>
          <w:rFonts w:hint="eastAsia" w:ascii="仿宋_GB2312" w:hAnsi="楷体" w:eastAsia="仿宋_GB2312"/>
          <w:sz w:val="32"/>
          <w:szCs w:val="32"/>
        </w:rPr>
      </w:pPr>
      <w:r>
        <w:rPr>
          <w:rFonts w:hint="eastAsia" w:ascii="仿宋_GB2312" w:hAnsi="楷体" w:eastAsia="仿宋_GB2312"/>
          <w:sz w:val="32"/>
          <w:szCs w:val="32"/>
        </w:rPr>
        <w:t>（3）实施主体：淮北市重点工程建设管理</w:t>
      </w:r>
      <w:r>
        <w:rPr>
          <w:rFonts w:hint="eastAsia" w:ascii="仿宋_GB2312" w:hAnsi="楷体" w:eastAsia="仿宋_GB2312"/>
          <w:sz w:val="32"/>
          <w:szCs w:val="32"/>
          <w:lang w:eastAsia="zh-CN"/>
        </w:rPr>
        <w:t>处</w:t>
      </w:r>
      <w:r>
        <w:rPr>
          <w:rFonts w:hint="eastAsia" w:ascii="仿宋_GB2312" w:hAnsi="楷体" w:eastAsia="仿宋_GB2312"/>
          <w:sz w:val="32"/>
          <w:szCs w:val="32"/>
        </w:rPr>
        <w:t>。</w:t>
      </w:r>
    </w:p>
    <w:p>
      <w:pPr>
        <w:ind w:firstLine="640" w:firstLineChars="200"/>
        <w:rPr>
          <w:rFonts w:hint="eastAsia" w:ascii="仿宋_GB2312" w:hAnsi="楷体" w:eastAsia="仿宋_GB2312"/>
          <w:sz w:val="32"/>
          <w:szCs w:val="32"/>
          <w:lang w:val="en-US" w:eastAsia="zh-CN"/>
        </w:rPr>
      </w:pPr>
      <w:r>
        <w:rPr>
          <w:rFonts w:hint="eastAsia" w:ascii="仿宋_GB2312" w:hAnsi="楷体" w:eastAsia="仿宋_GB2312"/>
          <w:sz w:val="32"/>
          <w:szCs w:val="32"/>
        </w:rPr>
        <w:t>（4）起止时间</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2025年1-12月。</w:t>
      </w:r>
    </w:p>
    <w:p>
      <w:pPr>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（5）项目内容</w:t>
      </w:r>
      <w:r>
        <w:rPr>
          <w:rFonts w:hint="eastAsia" w:ascii="仿宋_GB2312" w:hAnsi="楷体" w:eastAsia="仿宋_GB2312"/>
          <w:sz w:val="32"/>
          <w:szCs w:val="32"/>
          <w:lang w:eastAsia="zh-CN"/>
        </w:rPr>
        <w:t>：</w:t>
      </w:r>
      <w:r>
        <w:rPr>
          <w:rFonts w:hint="eastAsia" w:ascii="仿宋_GB2312" w:eastAsia="仿宋_GB2312"/>
          <w:sz w:val="32"/>
          <w:szCs w:val="32"/>
        </w:rPr>
        <w:t>用于单位劳务派遣人员工资社保福利缴纳及如律师打官司费用、财务决算费用、工程档案整理费用等劳务费用的支付。</w:t>
      </w:r>
    </w:p>
    <w:p>
      <w:pPr>
        <w:ind w:firstLine="640" w:firstLineChars="200"/>
        <w:rPr>
          <w:rFonts w:hint="default" w:ascii="仿宋_GB2312" w:hAnsi="楷体" w:eastAsia="仿宋_GB2312"/>
          <w:sz w:val="32"/>
          <w:szCs w:val="32"/>
          <w:lang w:val="en-US" w:eastAsia="zh-CN"/>
        </w:rPr>
      </w:pPr>
      <w:r>
        <w:rPr>
          <w:rFonts w:hint="eastAsia" w:ascii="仿宋_GB2312" w:hAnsi="楷体" w:eastAsia="仿宋_GB2312"/>
          <w:sz w:val="32"/>
          <w:szCs w:val="32"/>
        </w:rPr>
        <w:t>（6）年度预算安排</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2025年政府性基金预算安排60.00万元。</w:t>
      </w:r>
    </w:p>
    <w:p>
      <w:pPr>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（7）绩效目标</w:t>
      </w:r>
      <w:r>
        <w:rPr>
          <w:rFonts w:hint="eastAsia" w:ascii="仿宋_GB2312" w:hAnsi="楷体" w:eastAsia="仿宋_GB2312"/>
          <w:sz w:val="32"/>
          <w:szCs w:val="32"/>
          <w:lang w:eastAsia="zh-CN"/>
        </w:rPr>
        <w:t>。</w:t>
      </w:r>
    </w:p>
    <w:tbl>
      <w:tblPr>
        <w:tblStyle w:val="5"/>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1080"/>
        <w:gridCol w:w="1080"/>
        <w:gridCol w:w="540"/>
        <w:gridCol w:w="2145"/>
        <w:gridCol w:w="2160"/>
        <w:gridCol w:w="1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70" w:type="dxa"/>
            <w:gridSpan w:val="7"/>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570" w:type="dxa"/>
            <w:gridSpan w:val="7"/>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w:t>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 xml:space="preserve">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3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单位运行劳务费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40" w:type="dxa"/>
            <w:gridSpan w:val="3"/>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685" w:type="dxa"/>
            <w:gridSpan w:val="2"/>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[266]淮北市住房和城乡建设局</w:t>
            </w:r>
          </w:p>
        </w:tc>
        <w:tc>
          <w:tcPr>
            <w:tcW w:w="2160" w:type="dxa"/>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48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淮北市重点工程建设管理处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240" w:type="dxa"/>
            <w:gridSpan w:val="3"/>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2685"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216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240" w:type="dxa"/>
            <w:gridSpan w:val="3"/>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685"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60</w:t>
            </w:r>
            <w:r>
              <w:rPr>
                <w:rFonts w:hint="eastAsia" w:ascii="宋体" w:hAnsi="宋体" w:eastAsia="宋体" w:cs="宋体"/>
                <w:i w:val="0"/>
                <w:iCs w:val="0"/>
                <w:color w:val="000000"/>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240" w:type="dxa"/>
            <w:gridSpan w:val="3"/>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2685"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60</w:t>
            </w:r>
            <w:r>
              <w:rPr>
                <w:rFonts w:hint="eastAsia" w:ascii="宋体" w:hAnsi="宋体" w:eastAsia="宋体" w:cs="宋体"/>
                <w:i w:val="0"/>
                <w:iCs w:val="0"/>
                <w:color w:val="000000"/>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240" w:type="dxa"/>
            <w:gridSpan w:val="3"/>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2685"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240" w:type="dxa"/>
            <w:gridSpan w:val="3"/>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2685"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8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49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保证单位劳务派遣人员正常工资福利及其他劳务人员的费用支出。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080" w:type="dxa"/>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620"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14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三级指标</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620"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145" w:type="dxa"/>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总</w:t>
            </w:r>
            <w:r>
              <w:rPr>
                <w:rFonts w:hint="eastAsia" w:ascii="宋体" w:hAnsi="宋体" w:cs="宋体"/>
                <w:i w:val="0"/>
                <w:iCs w:val="0"/>
                <w:color w:val="000000"/>
                <w:sz w:val="20"/>
                <w:szCs w:val="20"/>
                <w:u w:val="none"/>
                <w:lang w:val="en-US" w:eastAsia="zh-CN"/>
              </w:rPr>
              <w:t>支出</w:t>
            </w:r>
            <w:r>
              <w:rPr>
                <w:rFonts w:hint="eastAsia" w:ascii="宋体" w:hAnsi="宋体" w:eastAsia="宋体" w:cs="宋体"/>
                <w:i w:val="0"/>
                <w:iCs w:val="0"/>
                <w:color w:val="000000"/>
                <w:sz w:val="20"/>
                <w:szCs w:val="20"/>
                <w:u w:val="none"/>
                <w:lang w:val="en-US" w:eastAsia="zh-CN"/>
              </w:rPr>
              <w:t>金额</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60万</w:t>
            </w:r>
            <w:r>
              <w:rPr>
                <w:rFonts w:hint="eastAsia" w:ascii="宋体" w:hAnsi="宋体" w:eastAsia="宋体"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145" w:type="dxa"/>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费用支出合理性</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支出合理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145" w:type="dxa"/>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费用支出及时性</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支出及时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145" w:type="dxa"/>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费用不超支</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按实际人员支付费用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620"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145" w:type="dxa"/>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对社会就业率的提升</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lang w:val="en-US" w:eastAsia="zh-CN"/>
              </w:rPr>
              <w:t>提升就业率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145" w:type="dxa"/>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对扩大就业的影响</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增加就业岗位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145" w:type="dxa"/>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该指标不适用于此项目</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lang w:val="en-US" w:eastAsia="zh-CN"/>
              </w:rPr>
              <w:t>该指标不适用于此项目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145" w:type="dxa"/>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指标：</w:t>
            </w:r>
            <w:r>
              <w:rPr>
                <w:rFonts w:hint="eastAsia" w:ascii="宋体" w:hAnsi="宋体" w:cs="宋体"/>
                <w:i w:val="0"/>
                <w:iCs w:val="0"/>
                <w:color w:val="000000"/>
                <w:sz w:val="20"/>
                <w:szCs w:val="20"/>
                <w:u w:val="none"/>
                <w:lang w:val="en-US" w:eastAsia="zh-CN"/>
              </w:rPr>
              <w:t>重点工程建设期间管理机构正常运行</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产生影响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620"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145" w:type="dxa"/>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指标：群众满意</w:t>
            </w:r>
            <w:r>
              <w:rPr>
                <w:rFonts w:hint="eastAsia" w:ascii="宋体" w:hAnsi="宋体" w:cs="宋体"/>
                <w:i w:val="0"/>
                <w:iCs w:val="0"/>
                <w:color w:val="000000"/>
                <w:sz w:val="20"/>
                <w:szCs w:val="20"/>
                <w:u w:val="none"/>
                <w:lang w:val="en-US" w:eastAsia="zh-CN"/>
              </w:rPr>
              <w:t>度</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≥90%</w:t>
            </w:r>
          </w:p>
        </w:tc>
      </w:tr>
    </w:tbl>
    <w:p>
      <w:pPr>
        <w:adjustRightInd w:val="0"/>
        <w:snapToGrid w:val="0"/>
        <w:spacing w:line="580" w:lineRule="exact"/>
        <w:rPr>
          <w:rFonts w:hint="eastAsia" w:ascii="TimesNewRoman" w:hAnsi="TimesNewRoman" w:eastAsia="仿宋_GB2312" w:cs="TimesNewRoman"/>
          <w:b/>
          <w:sz w:val="32"/>
          <w:szCs w:val="32"/>
        </w:rPr>
      </w:pPr>
    </w:p>
    <w:p/>
    <w:p>
      <w:pPr>
        <w:adjustRightInd w:val="0"/>
        <w:snapToGrid w:val="0"/>
        <w:spacing w:line="580" w:lineRule="exact"/>
        <w:ind w:firstLine="642" w:firstLineChars="200"/>
        <w:rPr>
          <w:rFonts w:ascii="TimesNewRoman" w:hAnsi="TimesNewRoman" w:eastAsia="仿宋_GB2312" w:cs="TimesNewRoman"/>
          <w:kern w:val="0"/>
          <w:sz w:val="32"/>
          <w:szCs w:val="32"/>
        </w:rPr>
      </w:pPr>
      <w:r>
        <w:rPr>
          <w:rFonts w:hint="eastAsia" w:ascii="TimesNewRoman" w:hAnsi="TimesNewRoman" w:eastAsia="仿宋_GB2312" w:cs="TimesNewRoman"/>
          <w:b/>
          <w:sz w:val="32"/>
          <w:szCs w:val="32"/>
        </w:rPr>
        <w:t>（二）机关运行经费。</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仿宋_GB2312" w:hAnsi="楷体" w:eastAsia="仿宋_GB2312"/>
          <w:sz w:val="32"/>
          <w:szCs w:val="32"/>
        </w:rPr>
        <w:t>重点工程建设管理</w:t>
      </w:r>
      <w:r>
        <w:rPr>
          <w:rFonts w:hint="eastAsia" w:ascii="仿宋_GB2312" w:hAnsi="楷体" w:eastAsia="仿宋_GB2312"/>
          <w:sz w:val="32"/>
          <w:szCs w:val="32"/>
          <w:lang w:eastAsia="zh-CN"/>
        </w:rPr>
        <w:t>处</w:t>
      </w:r>
      <w:r>
        <w:rPr>
          <w:rFonts w:hint="eastAsia" w:ascii="TimesNewRoman" w:hAnsi="TimesNewRoman" w:eastAsia="仿宋_GB2312" w:cs="TimesNewRoman"/>
          <w:kern w:val="0"/>
          <w:sz w:val="32"/>
          <w:szCs w:val="32"/>
        </w:rPr>
        <w:t>为非参照公务员法管理的事业单位，按照部门预算机关运行经费口径，2025年无机关运行经费财政拨款预算。</w:t>
      </w:r>
    </w:p>
    <w:p>
      <w:pPr>
        <w:adjustRightInd w:val="0"/>
        <w:snapToGrid w:val="0"/>
        <w:spacing w:line="58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仿宋_GB2312" w:hAnsi="楷体" w:eastAsia="仿宋_GB2312"/>
          <w:sz w:val="32"/>
          <w:szCs w:val="32"/>
        </w:rPr>
        <w:t>重点工程建设管理</w:t>
      </w:r>
      <w:r>
        <w:rPr>
          <w:rFonts w:hint="eastAsia" w:ascii="仿宋_GB2312" w:hAnsi="楷体" w:eastAsia="仿宋_GB2312"/>
          <w:sz w:val="32"/>
          <w:szCs w:val="32"/>
          <w:lang w:eastAsia="zh-CN"/>
        </w:rPr>
        <w:t>处</w:t>
      </w:r>
      <w:r>
        <w:rPr>
          <w:rFonts w:hint="eastAsia" w:ascii="TimesNewRoman" w:hAnsi="TimesNewRoman" w:eastAsia="仿宋_GB2312" w:cs="TimesNewRoman"/>
          <w:kern w:val="0"/>
          <w:sz w:val="32"/>
          <w:szCs w:val="32"/>
        </w:rPr>
        <w:t>2025年政府采购预算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adjustRightInd w:val="0"/>
        <w:snapToGrid w:val="0"/>
        <w:spacing w:line="58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截至2024年12月31日，淮北市</w:t>
      </w:r>
      <w:r>
        <w:rPr>
          <w:rFonts w:hint="eastAsia" w:ascii="仿宋_GB2312" w:hAnsi="楷体" w:eastAsia="仿宋_GB2312"/>
          <w:sz w:val="32"/>
          <w:szCs w:val="32"/>
        </w:rPr>
        <w:t>重点工程建设管理</w:t>
      </w:r>
      <w:r>
        <w:rPr>
          <w:rFonts w:hint="eastAsia" w:ascii="仿宋_GB2312" w:hAnsi="楷体" w:eastAsia="仿宋_GB2312"/>
          <w:sz w:val="32"/>
          <w:szCs w:val="32"/>
          <w:lang w:eastAsia="zh-CN"/>
        </w:rPr>
        <w:t>处</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辆，其中：特种专业技术用车</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辆、其他用车</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2025年单位预算安排购置公务用车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adjustRightInd w:val="0"/>
        <w:snapToGrid w:val="0"/>
        <w:spacing w:line="58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2025年，淮北市</w:t>
      </w:r>
      <w:r>
        <w:rPr>
          <w:rFonts w:hint="eastAsia" w:ascii="仿宋_GB2312" w:hAnsi="楷体" w:eastAsia="仿宋_GB2312"/>
          <w:sz w:val="32"/>
          <w:szCs w:val="32"/>
        </w:rPr>
        <w:t>重点工程建设管理</w:t>
      </w:r>
      <w:r>
        <w:rPr>
          <w:rFonts w:hint="eastAsia" w:ascii="仿宋_GB2312" w:hAnsi="楷体" w:eastAsia="仿宋_GB2312"/>
          <w:sz w:val="32"/>
          <w:szCs w:val="32"/>
          <w:lang w:eastAsia="zh-CN"/>
        </w:rPr>
        <w:t>处</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151.52</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pStyle w:val="4"/>
        <w:adjustRightInd w:val="0"/>
        <w:snapToGrid w:val="0"/>
        <w:spacing w:line="560" w:lineRule="exact"/>
        <w:jc w:val="center"/>
        <w:rPr>
          <w:rFonts w:ascii="TimesNewRoman" w:hAnsi="TimesNewRoman" w:eastAsia="黑体" w:cs="TimesNewRoman"/>
          <w:bCs/>
          <w:sz w:val="36"/>
          <w:szCs w:val="36"/>
        </w:rPr>
      </w:pPr>
    </w:p>
    <w:p>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p>
      <w:pPr>
        <w:pStyle w:val="4"/>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pPr>
        <w:pStyle w:val="4"/>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pPr>
        <w:pStyle w:val="4"/>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pPr>
        <w:pStyle w:val="4"/>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pPr>
        <w:pStyle w:val="4"/>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pPr>
        <w:pStyle w:val="4"/>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pPr>
        <w:pStyle w:val="4"/>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pPr>
        <w:pStyle w:val="4"/>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pPr>
        <w:pStyle w:val="4"/>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pPr>
        <w:pStyle w:val="4"/>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
    <w:p/>
    <w:p/>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imesNewRoman">
    <w:altName w:val="DejaVu Sans"/>
    <w:panose1 w:val="00000000000000000000"/>
    <w:charset w:val="00"/>
    <w:family w:val="auto"/>
    <w:pitch w:val="default"/>
    <w:sig w:usb0="00000000" w:usb1="00000000" w:usb2="00000029" w:usb3="00000000" w:csb0="600001FF" w:csb1="FFFF0000"/>
  </w:font>
  <w:font w:name="华文中宋">
    <w:altName w:val="汉仪中宋简"/>
    <w:panose1 w:val="02010600040101010101"/>
    <w:charset w:val="86"/>
    <w:family w:val="auto"/>
    <w:pitch w:val="default"/>
    <w:sig w:usb0="00000000" w:usb1="00000000" w:usb2="00000000" w:usb3="00000000" w:csb0="0004009F" w:csb1="DFD7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FC567C"/>
    <w:multiLevelType w:val="singleLevel"/>
    <w:tmpl w:val="FAFC567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E28EE"/>
    <w:rsid w:val="00267E33"/>
    <w:rsid w:val="004A4DC6"/>
    <w:rsid w:val="0057562B"/>
    <w:rsid w:val="006546AF"/>
    <w:rsid w:val="00726D96"/>
    <w:rsid w:val="00740B10"/>
    <w:rsid w:val="007862C0"/>
    <w:rsid w:val="008F6D1A"/>
    <w:rsid w:val="009168AC"/>
    <w:rsid w:val="009A3CA3"/>
    <w:rsid w:val="00AE3242"/>
    <w:rsid w:val="00B468F1"/>
    <w:rsid w:val="00B964EC"/>
    <w:rsid w:val="00BD640A"/>
    <w:rsid w:val="00DB2A5C"/>
    <w:rsid w:val="00E907C4"/>
    <w:rsid w:val="00EC7755"/>
    <w:rsid w:val="00F45ECB"/>
    <w:rsid w:val="00F974AD"/>
    <w:rsid w:val="00FB5D55"/>
    <w:rsid w:val="0DB95C69"/>
    <w:rsid w:val="1D8064E7"/>
    <w:rsid w:val="2BDD2B14"/>
    <w:rsid w:val="44A6115B"/>
    <w:rsid w:val="6FE2415D"/>
    <w:rsid w:val="7D043D64"/>
    <w:rsid w:val="7DB325C6"/>
    <w:rsid w:val="FBEF9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4716</Words>
  <Characters>5464</Characters>
  <Lines>48</Lines>
  <Paragraphs>13</Paragraphs>
  <TotalTime>0</TotalTime>
  <ScaleCrop>false</ScaleCrop>
  <LinksUpToDate>false</LinksUpToDate>
  <CharactersWithSpaces>5606</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2023-01-30T17:51:00Z</dcterms:created>
  <dc:creator>lenovo</dc:creator>
  <cp:lastModifiedBy>user</cp:lastModifiedBy>
  <dcterms:modified xsi:type="dcterms:W3CDTF">2025-02-21T10:37:43Z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eyJoZGlkIjoiMWQxODRjYTYzNzBkYzg5ZTlhODBhYjNhYmY4ZjJjZjIifQ==</vt:lpwstr>
  </property>
  <property fmtid="{D5CDD505-2E9C-101B-9397-08002B2CF9AE}" pid="3" name="KSOProductBuildVer">
    <vt:lpwstr>2052-11.8.2.9849</vt:lpwstr>
  </property>
  <property fmtid="{D5CDD505-2E9C-101B-9397-08002B2CF9AE}" pid="4" name="ICV">
    <vt:lpwstr>EA8F26CB3E6946638B6B6B4728C642E4_12</vt:lpwstr>
  </property>
</Properties>
</file>