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住房和城乡建设局本级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淮北市住房和城乡建设局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6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4.52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75.33</w:t>
      </w:r>
      <w:r>
        <w:rPr>
          <w:rFonts w:hint="eastAsia" w:ascii="仿宋_GB2312" w:hAnsi="仿宋"/>
          <w:szCs w:val="32"/>
        </w:rPr>
        <w:t>%，决算数小于预算数的主要原因是经费使用严格贯彻</w:t>
      </w:r>
      <w:r>
        <w:rPr>
          <w:rFonts w:hint="eastAsia" w:ascii="仿宋_GB2312" w:hAnsi="仿宋"/>
          <w:szCs w:val="32"/>
          <w:lang w:eastAsia="zh-CN"/>
        </w:rPr>
        <w:t>中央八项规定</w:t>
      </w:r>
      <w:r>
        <w:rPr>
          <w:rFonts w:hint="eastAsia" w:ascii="仿宋_GB2312" w:hAnsi="仿宋"/>
          <w:szCs w:val="32"/>
        </w:rPr>
        <w:t>和省委</w:t>
      </w:r>
      <w:r>
        <w:rPr>
          <w:rFonts w:hint="eastAsia" w:ascii="仿宋_GB2312" w:hAnsi="仿宋"/>
          <w:szCs w:val="32"/>
          <w:lang w:eastAsia="zh-CN"/>
        </w:rPr>
        <w:t>、</w:t>
      </w:r>
      <w:r>
        <w:rPr>
          <w:rFonts w:hint="eastAsia" w:ascii="仿宋_GB2312" w:hAnsi="仿宋"/>
          <w:szCs w:val="32"/>
        </w:rPr>
        <w:t>省政府30条要求，严格执行《党政机关厉行节约反对浪费条例》、淮北市公务接待相关规定。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淮北市住房和城乡建设局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4.52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 w:cs="Times New Roman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 w:cs="Times New Roman"/>
          <w:szCs w:val="32"/>
        </w:rPr>
        <w:t>与202</w:t>
      </w:r>
      <w:r>
        <w:rPr>
          <w:rFonts w:hint="eastAsia" w:ascii="仿宋_GB2312" w:hAnsi="仿宋" w:cs="Times New Roman"/>
          <w:szCs w:val="32"/>
          <w:lang w:val="en-US" w:eastAsia="zh-CN"/>
        </w:rPr>
        <w:t>1</w:t>
      </w:r>
      <w:r>
        <w:rPr>
          <w:rFonts w:hint="eastAsia" w:ascii="仿宋_GB2312" w:hAnsi="仿宋" w:cs="Times New Roman"/>
          <w:szCs w:val="32"/>
        </w:rPr>
        <w:t>年度预算相比，</w:t>
      </w:r>
      <w:r>
        <w:rPr>
          <w:rFonts w:hint="eastAsia" w:ascii="仿宋_GB2312" w:hAnsi="仿宋" w:cs="Times New Roman"/>
          <w:szCs w:val="32"/>
          <w:lang w:eastAsia="zh-CN"/>
        </w:rPr>
        <w:t>无变化</w:t>
      </w:r>
      <w:r>
        <w:rPr>
          <w:rFonts w:hint="eastAsia" w:ascii="仿宋_GB2312" w:hAnsi="仿宋" w:cs="Times New Roman"/>
          <w:szCs w:val="32"/>
        </w:rPr>
        <w:t>。202</w:t>
      </w:r>
      <w:r>
        <w:rPr>
          <w:rFonts w:hint="eastAsia" w:ascii="仿宋_GB2312" w:hAnsi="仿宋" w:cs="Times New Roman"/>
          <w:szCs w:val="32"/>
          <w:lang w:val="en-US" w:eastAsia="zh-CN"/>
        </w:rPr>
        <w:t>1</w:t>
      </w:r>
      <w:r>
        <w:rPr>
          <w:rFonts w:hint="eastAsia" w:ascii="仿宋_GB2312" w:hAnsi="仿宋" w:cs="Times New Roman"/>
          <w:szCs w:val="32"/>
        </w:rPr>
        <w:t>年淮北市住房和城乡建设局</w:t>
      </w:r>
      <w:r>
        <w:rPr>
          <w:rFonts w:hint="eastAsia" w:ascii="仿宋_GB2312" w:hAnsi="仿宋" w:cs="Times New Roman"/>
          <w:szCs w:val="32"/>
          <w:lang w:eastAsia="zh-CN"/>
        </w:rPr>
        <w:t>本级</w:t>
      </w:r>
      <w:r>
        <w:rPr>
          <w:rFonts w:hint="eastAsia" w:ascii="仿宋_GB2312" w:hAnsi="仿宋" w:cs="Times New Roman"/>
          <w:szCs w:val="32"/>
        </w:rPr>
        <w:t>因公出国（境）团组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次，累计出国（境）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人次。该项经费根据市外办批准的因公临时出国（境）计划，按照规定标准安排。经费使用严格相关规定执行</w:t>
      </w:r>
      <w:r>
        <w:rPr>
          <w:rFonts w:hint="eastAsia" w:ascii="仿宋_GB2312" w:hAnsi="仿宋" w:cs="Times New Roman"/>
          <w:szCs w:val="32"/>
          <w:lang w:eastAsia="zh-CN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 w:cs="Times New Roman"/>
          <w:szCs w:val="32"/>
          <w:lang w:val="en-US" w:eastAsia="zh-CN"/>
        </w:rPr>
        <w:t>4.52</w:t>
      </w:r>
      <w:r>
        <w:rPr>
          <w:rFonts w:hint="eastAsia" w:ascii="仿宋_GB2312" w:hAnsi="仿宋" w:cs="Times New Roman"/>
          <w:szCs w:val="32"/>
        </w:rPr>
        <w:t>万元, 与202</w:t>
      </w:r>
      <w:r>
        <w:rPr>
          <w:rFonts w:hint="eastAsia" w:ascii="仿宋_GB2312" w:hAnsi="仿宋" w:cs="Times New Roman"/>
          <w:szCs w:val="32"/>
          <w:lang w:val="en-US" w:eastAsia="zh-CN"/>
        </w:rPr>
        <w:t>1</w:t>
      </w:r>
      <w:r>
        <w:rPr>
          <w:rFonts w:hint="eastAsia" w:ascii="仿宋_GB2312" w:hAnsi="仿宋" w:cs="Times New Roman"/>
          <w:szCs w:val="32"/>
        </w:rPr>
        <w:t>年度预算相比，减少</w:t>
      </w:r>
      <w:r>
        <w:rPr>
          <w:rFonts w:hint="eastAsia" w:ascii="仿宋_GB2312" w:hAnsi="仿宋" w:cs="Times New Roman"/>
          <w:szCs w:val="32"/>
          <w:lang w:val="en-US" w:eastAsia="zh-CN"/>
        </w:rPr>
        <w:t>1.48</w:t>
      </w:r>
      <w:r>
        <w:rPr>
          <w:rFonts w:hint="eastAsia" w:ascii="仿宋_GB2312" w:hAnsi="仿宋" w:cs="Times New Roman"/>
          <w:szCs w:val="32"/>
        </w:rPr>
        <w:t>万元，下降</w:t>
      </w:r>
      <w:r>
        <w:rPr>
          <w:rFonts w:hint="eastAsia" w:ascii="仿宋_GB2312" w:hAnsi="仿宋" w:cs="Times New Roman"/>
          <w:szCs w:val="32"/>
          <w:lang w:val="en-US" w:eastAsia="zh-CN"/>
        </w:rPr>
        <w:t>24.67</w:t>
      </w:r>
      <w:r>
        <w:rPr>
          <w:rFonts w:hint="eastAsia" w:ascii="仿宋_GB2312" w:hAnsi="仿宋" w:cs="Times New Roman"/>
          <w:szCs w:val="32"/>
        </w:rPr>
        <w:t>%，下降的原因是</w:t>
      </w:r>
      <w:r>
        <w:rPr>
          <w:rFonts w:hint="eastAsia" w:ascii="仿宋_GB2312" w:hAnsi="仿宋" w:cs="Times New Roman"/>
          <w:szCs w:val="32"/>
          <w:lang w:val="en-US" w:eastAsia="zh-CN"/>
        </w:rPr>
        <w:t>我单位认真贯彻落实中央、省、市关于厉行节约的各项要求，从严控制“三公”经费开支，降低行政成本，减少接待次数</w:t>
      </w:r>
      <w:r>
        <w:rPr>
          <w:rFonts w:hint="eastAsia" w:ascii="仿宋_GB2312" w:hAnsi="仿宋" w:cs="Times New Roman"/>
          <w:szCs w:val="32"/>
        </w:rPr>
        <w:t>。202</w:t>
      </w:r>
      <w:r>
        <w:rPr>
          <w:rFonts w:hint="eastAsia" w:ascii="仿宋_GB2312" w:hAnsi="仿宋" w:cs="Times New Roman"/>
          <w:szCs w:val="32"/>
          <w:lang w:val="en-US" w:eastAsia="zh-CN"/>
        </w:rPr>
        <w:t>1</w:t>
      </w:r>
      <w:r>
        <w:rPr>
          <w:rFonts w:hint="eastAsia" w:ascii="仿宋_GB2312" w:hAnsi="仿宋" w:cs="Times New Roman"/>
          <w:szCs w:val="32"/>
        </w:rPr>
        <w:t>年淮北市住房和城乡建设局国内公务接待共</w:t>
      </w:r>
      <w:r>
        <w:rPr>
          <w:rFonts w:hint="eastAsia" w:ascii="仿宋_GB2312" w:hAnsi="仿宋" w:cs="Times New Roman"/>
          <w:szCs w:val="32"/>
          <w:lang w:val="en-US" w:eastAsia="zh-CN"/>
        </w:rPr>
        <w:t>65</w:t>
      </w:r>
      <w:r>
        <w:rPr>
          <w:rFonts w:hint="eastAsia" w:ascii="仿宋_GB2312" w:hAnsi="仿宋" w:cs="Times New Roman"/>
          <w:szCs w:val="32"/>
        </w:rPr>
        <w:t>批次（其中外事接待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批次），</w:t>
      </w:r>
      <w:r>
        <w:rPr>
          <w:rFonts w:hint="eastAsia" w:ascii="仿宋_GB2312" w:hAnsi="仿宋" w:cs="Times New Roman"/>
          <w:szCs w:val="32"/>
          <w:lang w:val="en-US" w:eastAsia="zh-CN"/>
        </w:rPr>
        <w:t>330</w:t>
      </w:r>
      <w:r>
        <w:rPr>
          <w:rFonts w:hint="eastAsia" w:ascii="仿宋_GB2312" w:hAnsi="仿宋" w:cs="Times New Roman"/>
          <w:szCs w:val="32"/>
        </w:rPr>
        <w:t>人次（其中外事接待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 w:cs="Times New Roman"/>
          <w:szCs w:val="32"/>
        </w:rPr>
        <w:t>人次）。主要是用于接待上级、外省单位业务指导和工作调研等公务往来支出等。经费使用严格贯彻</w:t>
      </w:r>
      <w:r>
        <w:rPr>
          <w:rFonts w:hint="eastAsia" w:ascii="仿宋_GB2312" w:hAnsi="仿宋" w:cs="Times New Roman"/>
          <w:szCs w:val="32"/>
          <w:lang w:eastAsia="zh-CN"/>
        </w:rPr>
        <w:t>中央八项规定</w:t>
      </w:r>
      <w:r>
        <w:rPr>
          <w:rFonts w:hint="eastAsia" w:ascii="仿宋_GB2312" w:hAnsi="仿宋" w:cs="Times New Roman"/>
          <w:szCs w:val="32"/>
        </w:rPr>
        <w:t>要求，严格执行《党政机关厉行节约反对浪费条例》、淮北市公务接待相关规定等</w:t>
      </w:r>
      <w:r>
        <w:rPr>
          <w:rFonts w:hint="eastAsia" w:ascii="仿宋_GB2312" w:hAnsi="仿宋" w:cs="Times New Roman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 w:cs="Times New Roman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年没有安排公务用车购置费。公务用车运行维护费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年12月31日，淮北市住房和城乡建设局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/>
          <w:lang w:val="en-US" w:eastAsia="zh-CN"/>
        </w:rPr>
        <w:t>公务用车保有量与部门决算国有资产占用情况的车辆数量相比，不一致，原因是部门决算国有资产占用情况的车辆数量共2辆，为</w:t>
      </w:r>
      <w:r>
        <w:rPr>
          <w:rFonts w:hint="eastAsia" w:ascii="仿宋_GB2312" w:hAnsi="Calibri"/>
          <w:szCs w:val="32"/>
        </w:rPr>
        <w:t>其他用车</w:t>
      </w:r>
      <w:r>
        <w:rPr>
          <w:rFonts w:hint="eastAsia" w:ascii="仿宋_GB2312" w:hAnsi="Calibri"/>
          <w:szCs w:val="32"/>
          <w:lang w:eastAsia="zh-CN"/>
        </w:rPr>
        <w:t>，</w:t>
      </w:r>
      <w:r>
        <w:rPr>
          <w:rFonts w:hint="eastAsia" w:ascii="仿宋_GB2312" w:hAnsi="Calibri"/>
          <w:szCs w:val="32"/>
          <w:lang w:val="en-US" w:eastAsia="zh-CN"/>
        </w:rPr>
        <w:t>使用年限长，存在严重安全隐患，已不具备维修价值，且不符合机动车环保排放标准，处于待报废处置中，</w:t>
      </w:r>
      <w:r>
        <w:rPr>
          <w:rFonts w:hint="eastAsia" w:ascii="仿宋_GB2312" w:hAnsi="Calibri"/>
          <w:szCs w:val="32"/>
          <w:lang w:eastAsia="zh-CN"/>
        </w:rPr>
        <w:t>也没有安排</w:t>
      </w:r>
      <w:r>
        <w:rPr>
          <w:rFonts w:hint="eastAsia" w:ascii="宋体" w:hAnsi="宋体" w:cs="宋体"/>
          <w:kern w:val="0"/>
          <w:szCs w:val="21"/>
        </w:rPr>
        <w:t>公务用车运行维护费</w:t>
      </w:r>
      <w:r>
        <w:rPr>
          <w:rFonts w:hint="eastAsia" w:ascii="仿宋_GB2312" w:hAnsi="Calibri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WQxNjdlMzQ3NTcyN2I4YmZiZTFhYTg3ZDA1YzA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71671BE"/>
    <w:rsid w:val="10C475C9"/>
    <w:rsid w:val="12DA64AD"/>
    <w:rsid w:val="18242EF9"/>
    <w:rsid w:val="1A151054"/>
    <w:rsid w:val="21395FCB"/>
    <w:rsid w:val="2B8E1FEC"/>
    <w:rsid w:val="2CEF05B8"/>
    <w:rsid w:val="30DC112F"/>
    <w:rsid w:val="35CC3F67"/>
    <w:rsid w:val="413D37EC"/>
    <w:rsid w:val="47134A81"/>
    <w:rsid w:val="4D9C4F9F"/>
    <w:rsid w:val="51E80F86"/>
    <w:rsid w:val="66C92DF2"/>
    <w:rsid w:val="671670E2"/>
    <w:rsid w:val="67A21D51"/>
    <w:rsid w:val="6AAA31BE"/>
    <w:rsid w:val="6DFB6EE0"/>
    <w:rsid w:val="77E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1054</Words>
  <Characters>1139</Characters>
  <Lines>8</Lines>
  <Paragraphs>2</Paragraphs>
  <TotalTime>315</TotalTime>
  <ScaleCrop>false</ScaleCrop>
  <LinksUpToDate>false</LinksUpToDate>
  <CharactersWithSpaces>1205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编辑</cp:lastModifiedBy>
  <cp:lastPrinted>2020-09-14T08:17:00Z</cp:lastPrinted>
  <dcterms:modified xsi:type="dcterms:W3CDTF">2023-02-20T06:08:35Z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A0498794E32746FFA3D5E11A9B49440D</vt:lpwstr>
  </property>
</Properties>
</file>