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6A179">
      <w:pPr>
        <w:jc w:val="center"/>
        <w:rPr>
          <w:rFonts w:hint="eastAsia" w:ascii="方正小标宋简体" w:hAnsi="方正小标宋简体" w:eastAsia="方正小标宋简体" w:cs="方正小标宋简体"/>
          <w:bCs/>
          <w:spacing w:val="-20"/>
          <w:sz w:val="44"/>
          <w:szCs w:val="44"/>
          <w:lang w:eastAsia="zh-CN"/>
        </w:rPr>
      </w:pPr>
      <w:r>
        <w:rPr>
          <w:rFonts w:hint="eastAsia" w:ascii="方正小标宋简体" w:hAnsi="方正小标宋简体" w:eastAsia="方正小标宋简体" w:cs="方正小标宋简体"/>
          <w:bCs/>
          <w:spacing w:val="-20"/>
          <w:sz w:val="44"/>
          <w:szCs w:val="44"/>
        </w:rPr>
        <w:t>淮北市消防</w:t>
      </w:r>
      <w:r>
        <w:rPr>
          <w:rFonts w:hint="eastAsia" w:ascii="方正小标宋简体" w:hAnsi="方正小标宋简体" w:eastAsia="方正小标宋简体" w:cs="方正小标宋简体"/>
          <w:bCs/>
          <w:spacing w:val="-20"/>
          <w:sz w:val="44"/>
          <w:szCs w:val="44"/>
          <w:lang w:val="en-US"/>
        </w:rPr>
        <w:t>检测机构</w:t>
      </w:r>
      <w:r>
        <w:rPr>
          <w:rFonts w:hint="eastAsia" w:ascii="方正小标宋简体" w:hAnsi="方正小标宋简体" w:eastAsia="方正小标宋简体" w:cs="方正小标宋简体"/>
          <w:bCs/>
          <w:spacing w:val="-20"/>
          <w:sz w:val="44"/>
          <w:szCs w:val="44"/>
        </w:rPr>
        <w:t>信用评价</w:t>
      </w:r>
      <w:r>
        <w:rPr>
          <w:rFonts w:hint="eastAsia" w:ascii="方正小标宋简体" w:hAnsi="方正小标宋简体" w:eastAsia="方正小标宋简体" w:cs="方正小标宋简体"/>
          <w:bCs/>
          <w:spacing w:val="-20"/>
          <w:sz w:val="44"/>
          <w:szCs w:val="44"/>
          <w:lang w:eastAsia="zh-CN"/>
        </w:rPr>
        <w:t>表</w:t>
      </w:r>
    </w:p>
    <w:p w14:paraId="58A9FCC0">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CESI仿宋-GB2312" w:hAnsi="CESI仿宋-GB2312" w:eastAsia="CESI仿宋-GB2312" w:cs="CESI仿宋-GB2312"/>
          <w:b/>
          <w:bCs/>
          <w:color w:val="auto"/>
          <w:sz w:val="28"/>
          <w:szCs w:val="28"/>
          <w:lang w:eastAsia="zh-CN"/>
        </w:rPr>
      </w:pPr>
      <w:r>
        <w:rPr>
          <w:rFonts w:hint="eastAsia" w:ascii="CESI仿宋-GB2312" w:hAnsi="CESI仿宋-GB2312" w:eastAsia="CESI仿宋-GB2312" w:cs="CESI仿宋-GB2312"/>
          <w:b/>
          <w:bCs/>
          <w:color w:val="auto"/>
          <w:sz w:val="28"/>
          <w:szCs w:val="28"/>
          <w:lang w:eastAsia="zh-CN"/>
        </w:rPr>
        <w:t>机构名称：</w:t>
      </w:r>
      <w:r>
        <w:rPr>
          <w:rFonts w:hint="eastAsia" w:ascii="CESI仿宋-GB2312" w:hAnsi="CESI仿宋-GB2312" w:eastAsia="CESI仿宋-GB2312" w:cs="CESI仿宋-GB2312"/>
          <w:b/>
          <w:bCs/>
          <w:color w:val="auto"/>
          <w:sz w:val="28"/>
          <w:szCs w:val="28"/>
          <w:lang w:val="en-US" w:eastAsia="zh-CN"/>
        </w:rPr>
        <w:t xml:space="preserve">                                          </w:t>
      </w:r>
      <w:r>
        <w:rPr>
          <w:rFonts w:hint="eastAsia" w:ascii="CESI仿宋-GB2312" w:hAnsi="CESI仿宋-GB2312" w:eastAsia="CESI仿宋-GB2312" w:cs="CESI仿宋-GB2312"/>
          <w:b/>
          <w:bCs/>
          <w:color w:val="auto"/>
          <w:sz w:val="28"/>
          <w:szCs w:val="28"/>
          <w:lang w:eastAsia="zh-CN"/>
        </w:rPr>
        <w:t>日期：</w:t>
      </w:r>
    </w:p>
    <w:tbl>
      <w:tblPr>
        <w:tblStyle w:val="3"/>
        <w:tblW w:w="14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14"/>
        <w:gridCol w:w="779"/>
        <w:gridCol w:w="5337"/>
        <w:gridCol w:w="2463"/>
        <w:gridCol w:w="1112"/>
        <w:gridCol w:w="1975"/>
        <w:gridCol w:w="1450"/>
      </w:tblGrid>
      <w:tr w14:paraId="5A1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4" w:type="dxa"/>
            <w:vAlign w:val="center"/>
          </w:tcPr>
          <w:p w14:paraId="721C9075">
            <w:pPr>
              <w:jc w:val="center"/>
              <w:rPr>
                <w:rFonts w:hint="eastAsia" w:ascii="CESI仿宋-GB2312" w:hAnsi="CESI仿宋-GB2312" w:eastAsia="CESI仿宋-GB2312" w:cs="CESI仿宋-GB2312"/>
                <w:bCs/>
                <w:spacing w:val="-20"/>
                <w:sz w:val="24"/>
                <w:szCs w:val="24"/>
                <w:vertAlign w:val="baseline"/>
                <w:lang w:eastAsia="zh-CN"/>
              </w:rPr>
            </w:pPr>
            <w:r>
              <w:rPr>
                <w:rFonts w:hint="eastAsia" w:ascii="CESI仿宋-GB2312" w:hAnsi="CESI仿宋-GB2312" w:eastAsia="CESI仿宋-GB2312" w:cs="CESI仿宋-GB2312"/>
                <w:b/>
                <w:bCs w:val="0"/>
                <w:spacing w:val="-20"/>
                <w:sz w:val="24"/>
                <w:szCs w:val="24"/>
                <w:vertAlign w:val="baseline"/>
                <w:lang w:eastAsia="zh-CN"/>
              </w:rPr>
              <w:t>序号</w:t>
            </w:r>
          </w:p>
        </w:tc>
        <w:tc>
          <w:tcPr>
            <w:tcW w:w="1293" w:type="dxa"/>
            <w:gridSpan w:val="2"/>
            <w:vAlign w:val="center"/>
          </w:tcPr>
          <w:p w14:paraId="5005CE93">
            <w:pPr>
              <w:jc w:val="center"/>
              <w:rPr>
                <w:rFonts w:hint="eastAsia" w:ascii="CESI仿宋-GB2312" w:hAnsi="CESI仿宋-GB2312" w:eastAsia="CESI仿宋-GB2312" w:cs="CESI仿宋-GB2312"/>
                <w:bCs/>
                <w:spacing w:val="-20"/>
                <w:sz w:val="28"/>
                <w:szCs w:val="28"/>
                <w:vertAlign w:val="baseline"/>
                <w:lang w:eastAsia="zh-CN"/>
              </w:rPr>
            </w:pPr>
            <w:r>
              <w:rPr>
                <w:rFonts w:hint="eastAsia" w:ascii="CESI仿宋-GB2312" w:hAnsi="CESI仿宋-GB2312" w:eastAsia="CESI仿宋-GB2312" w:cs="CESI仿宋-GB2312"/>
                <w:bCs/>
                <w:spacing w:val="-20"/>
                <w:sz w:val="28"/>
                <w:szCs w:val="28"/>
                <w:vertAlign w:val="baseline"/>
                <w:lang w:eastAsia="zh-CN"/>
              </w:rPr>
              <w:t>类别</w:t>
            </w:r>
          </w:p>
        </w:tc>
        <w:tc>
          <w:tcPr>
            <w:tcW w:w="5337" w:type="dxa"/>
            <w:vAlign w:val="center"/>
          </w:tcPr>
          <w:p w14:paraId="159ACCC6">
            <w:pPr>
              <w:jc w:val="center"/>
              <w:rPr>
                <w:rFonts w:hint="eastAsia" w:ascii="CESI仿宋-GB2312" w:hAnsi="CESI仿宋-GB2312" w:eastAsia="CESI仿宋-GB2312" w:cs="CESI仿宋-GB2312"/>
                <w:bCs/>
                <w:spacing w:val="-20"/>
                <w:sz w:val="28"/>
                <w:szCs w:val="28"/>
                <w:vertAlign w:val="baseline"/>
                <w:lang w:eastAsia="zh-CN"/>
              </w:rPr>
            </w:pPr>
            <w:r>
              <w:rPr>
                <w:rFonts w:hint="eastAsia" w:ascii="CESI仿宋-GB2312" w:hAnsi="CESI仿宋-GB2312" w:eastAsia="CESI仿宋-GB2312" w:cs="CESI仿宋-GB2312"/>
                <w:bCs/>
                <w:spacing w:val="-20"/>
                <w:sz w:val="28"/>
                <w:szCs w:val="28"/>
                <w:vertAlign w:val="baseline"/>
                <w:lang w:eastAsia="zh-CN"/>
              </w:rPr>
              <w:t>计分内容</w:t>
            </w:r>
          </w:p>
        </w:tc>
        <w:tc>
          <w:tcPr>
            <w:tcW w:w="2463" w:type="dxa"/>
            <w:vAlign w:val="center"/>
          </w:tcPr>
          <w:p w14:paraId="5F63F582">
            <w:pPr>
              <w:jc w:val="center"/>
              <w:rPr>
                <w:rFonts w:hint="eastAsia" w:ascii="CESI仿宋-GB2312" w:hAnsi="CESI仿宋-GB2312" w:eastAsia="CESI仿宋-GB2312" w:cs="CESI仿宋-GB2312"/>
                <w:bCs/>
                <w:spacing w:val="-20"/>
                <w:sz w:val="28"/>
                <w:szCs w:val="28"/>
                <w:vertAlign w:val="baseline"/>
                <w:lang w:eastAsia="zh-CN"/>
              </w:rPr>
            </w:pPr>
            <w:r>
              <w:rPr>
                <w:rFonts w:hint="eastAsia" w:ascii="CESI仿宋-GB2312" w:hAnsi="CESI仿宋-GB2312" w:eastAsia="CESI仿宋-GB2312" w:cs="CESI仿宋-GB2312"/>
                <w:bCs/>
                <w:spacing w:val="-20"/>
                <w:sz w:val="28"/>
                <w:szCs w:val="28"/>
                <w:vertAlign w:val="baseline"/>
                <w:lang w:eastAsia="zh-CN"/>
              </w:rPr>
              <w:t>评分标准</w:t>
            </w:r>
          </w:p>
        </w:tc>
        <w:tc>
          <w:tcPr>
            <w:tcW w:w="1112" w:type="dxa"/>
            <w:vAlign w:val="center"/>
          </w:tcPr>
          <w:p w14:paraId="3FE7CA2F">
            <w:pPr>
              <w:jc w:val="center"/>
              <w:rPr>
                <w:rFonts w:hint="eastAsia" w:ascii="CESI仿宋-GB2312" w:hAnsi="CESI仿宋-GB2312" w:eastAsia="CESI仿宋-GB2312" w:cs="CESI仿宋-GB2312"/>
                <w:bCs/>
                <w:spacing w:val="-20"/>
                <w:sz w:val="28"/>
                <w:szCs w:val="28"/>
                <w:vertAlign w:val="baseline"/>
                <w:lang w:eastAsia="zh-CN"/>
              </w:rPr>
            </w:pPr>
            <w:r>
              <w:rPr>
                <w:rFonts w:hint="eastAsia" w:ascii="CESI仿宋-GB2312" w:hAnsi="CESI仿宋-GB2312" w:eastAsia="CESI仿宋-GB2312" w:cs="CESI仿宋-GB2312"/>
                <w:bCs/>
                <w:spacing w:val="-20"/>
                <w:sz w:val="28"/>
                <w:szCs w:val="28"/>
                <w:vertAlign w:val="baseline"/>
                <w:lang w:eastAsia="zh-CN"/>
              </w:rPr>
              <w:t>企业自评分数</w:t>
            </w:r>
          </w:p>
        </w:tc>
        <w:tc>
          <w:tcPr>
            <w:tcW w:w="1975" w:type="dxa"/>
            <w:vAlign w:val="center"/>
          </w:tcPr>
          <w:p w14:paraId="126CBBE7">
            <w:pPr>
              <w:jc w:val="center"/>
              <w:rPr>
                <w:rFonts w:hint="eastAsia" w:ascii="CESI仿宋-GB2312" w:hAnsi="CESI仿宋-GB2312" w:eastAsia="CESI仿宋-GB2312" w:cs="CESI仿宋-GB2312"/>
                <w:bCs/>
                <w:spacing w:val="-20"/>
                <w:sz w:val="28"/>
                <w:szCs w:val="28"/>
                <w:vertAlign w:val="baseline"/>
                <w:lang w:eastAsia="zh-CN"/>
              </w:rPr>
            </w:pPr>
            <w:r>
              <w:rPr>
                <w:rFonts w:hint="eastAsia" w:ascii="CESI仿宋-GB2312" w:hAnsi="CESI仿宋-GB2312" w:eastAsia="CESI仿宋-GB2312" w:cs="CESI仿宋-GB2312"/>
                <w:bCs/>
                <w:spacing w:val="-20"/>
                <w:sz w:val="28"/>
                <w:szCs w:val="28"/>
                <w:vertAlign w:val="baseline"/>
                <w:lang w:eastAsia="zh-CN"/>
              </w:rPr>
              <w:t>主管部门评价</w:t>
            </w:r>
          </w:p>
        </w:tc>
        <w:tc>
          <w:tcPr>
            <w:tcW w:w="1450" w:type="dxa"/>
            <w:vAlign w:val="center"/>
          </w:tcPr>
          <w:p w14:paraId="51D9550E">
            <w:pPr>
              <w:jc w:val="center"/>
              <w:rPr>
                <w:rFonts w:hint="eastAsia" w:ascii="CESI仿宋-GB2312" w:hAnsi="CESI仿宋-GB2312" w:eastAsia="CESI仿宋-GB2312" w:cs="CESI仿宋-GB2312"/>
                <w:bCs/>
                <w:spacing w:val="-20"/>
                <w:sz w:val="28"/>
                <w:szCs w:val="28"/>
                <w:vertAlign w:val="baseline"/>
                <w:lang w:eastAsia="zh-CN"/>
              </w:rPr>
            </w:pPr>
            <w:r>
              <w:rPr>
                <w:rFonts w:hint="eastAsia" w:ascii="CESI仿宋-GB2312" w:hAnsi="CESI仿宋-GB2312" w:eastAsia="CESI仿宋-GB2312" w:cs="CESI仿宋-GB2312"/>
                <w:bCs/>
                <w:spacing w:val="-20"/>
                <w:sz w:val="28"/>
                <w:szCs w:val="28"/>
                <w:vertAlign w:val="baseline"/>
                <w:lang w:eastAsia="zh-CN"/>
              </w:rPr>
              <w:t>备注</w:t>
            </w:r>
          </w:p>
        </w:tc>
      </w:tr>
      <w:tr w14:paraId="6EB0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64" w:type="dxa"/>
            <w:vAlign w:val="center"/>
          </w:tcPr>
          <w:p w14:paraId="300B5AF4">
            <w:pPr>
              <w:jc w:val="center"/>
              <w:rPr>
                <w:rFonts w:hint="eastAsia"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1</w:t>
            </w:r>
          </w:p>
        </w:tc>
        <w:tc>
          <w:tcPr>
            <w:tcW w:w="514" w:type="dxa"/>
            <w:vMerge w:val="restart"/>
            <w:vAlign w:val="center"/>
          </w:tcPr>
          <w:p w14:paraId="3EA8DB92">
            <w:pPr>
              <w:jc w:val="center"/>
              <w:rPr>
                <w:rFonts w:hint="eastAsia" w:ascii="CESI仿宋-GB2312" w:hAnsi="CESI仿宋-GB2312" w:eastAsia="CESI仿宋-GB2312" w:cs="CESI仿宋-GB2312"/>
                <w:bCs/>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基本项</w:t>
            </w:r>
          </w:p>
        </w:tc>
        <w:tc>
          <w:tcPr>
            <w:tcW w:w="779" w:type="dxa"/>
            <w:vMerge w:val="restart"/>
            <w:vAlign w:val="center"/>
          </w:tcPr>
          <w:p w14:paraId="340A9DF3">
            <w:pPr>
              <w:spacing w:line="300" w:lineRule="exact"/>
              <w:jc w:val="center"/>
              <w:rPr>
                <w:rFonts w:hint="eastAsia" w:ascii="CESI仿宋-GB2312" w:hAnsi="CESI仿宋-GB2312" w:eastAsia="CESI仿宋-GB2312" w:cs="CESI仿宋-GB2312"/>
                <w:b/>
                <w:bCs w:val="0"/>
                <w:color w:val="auto"/>
                <w:sz w:val="28"/>
                <w:szCs w:val="28"/>
              </w:rPr>
            </w:pPr>
            <w:r>
              <w:rPr>
                <w:rFonts w:hint="eastAsia" w:ascii="CESI仿宋-GB2312" w:hAnsi="CESI仿宋-GB2312" w:eastAsia="CESI仿宋-GB2312" w:cs="CESI仿宋-GB2312"/>
                <w:b/>
                <w:bCs w:val="0"/>
                <w:color w:val="auto"/>
                <w:sz w:val="28"/>
                <w:szCs w:val="28"/>
                <w:lang w:eastAsia="zh-CN"/>
              </w:rPr>
              <w:t>人员及</w:t>
            </w:r>
            <w:r>
              <w:rPr>
                <w:rFonts w:hint="eastAsia" w:ascii="CESI仿宋-GB2312" w:hAnsi="CESI仿宋-GB2312" w:eastAsia="CESI仿宋-GB2312" w:cs="CESI仿宋-GB2312"/>
                <w:b/>
                <w:bCs w:val="0"/>
                <w:color w:val="auto"/>
                <w:sz w:val="28"/>
                <w:szCs w:val="28"/>
              </w:rPr>
              <w:t>配置</w:t>
            </w:r>
          </w:p>
          <w:p w14:paraId="122D81A5">
            <w:pPr>
              <w:spacing w:line="300" w:lineRule="exact"/>
              <w:jc w:val="center"/>
              <w:rPr>
                <w:rFonts w:hint="eastAsia" w:ascii="CESI仿宋-GB2312" w:hAnsi="CESI仿宋-GB2312" w:eastAsia="CESI仿宋-GB2312" w:cs="CESI仿宋-GB2312"/>
                <w:b/>
                <w:bCs w:val="0"/>
                <w:color w:val="auto"/>
                <w:sz w:val="28"/>
                <w:szCs w:val="28"/>
                <w:lang w:val="zh-CN" w:eastAsia="zh-CN"/>
              </w:rPr>
            </w:pPr>
            <w:r>
              <w:rPr>
                <w:rFonts w:hint="eastAsia" w:ascii="CESI仿宋-GB2312" w:hAnsi="CESI仿宋-GB2312" w:eastAsia="CESI仿宋-GB2312" w:cs="CESI仿宋-GB2312"/>
                <w:b/>
                <w:bCs w:val="0"/>
                <w:color w:val="auto"/>
                <w:sz w:val="28"/>
                <w:szCs w:val="28"/>
                <w:lang w:eastAsia="zh-CN"/>
              </w:rPr>
              <w:t>（</w:t>
            </w:r>
            <w:r>
              <w:rPr>
                <w:rFonts w:hint="eastAsia" w:ascii="CESI仿宋-GB2312" w:hAnsi="CESI仿宋-GB2312" w:eastAsia="CESI仿宋-GB2312" w:cs="CESI仿宋-GB2312"/>
                <w:b/>
                <w:bCs w:val="0"/>
                <w:color w:val="auto"/>
                <w:sz w:val="28"/>
                <w:szCs w:val="28"/>
                <w:lang w:val="en-US" w:eastAsia="zh-CN"/>
              </w:rPr>
              <w:t>40</w:t>
            </w:r>
            <w:r>
              <w:rPr>
                <w:rFonts w:hint="eastAsia" w:ascii="CESI仿宋-GB2312" w:hAnsi="CESI仿宋-GB2312" w:eastAsia="CESI仿宋-GB2312" w:cs="CESI仿宋-GB2312"/>
                <w:b/>
                <w:bCs w:val="0"/>
                <w:color w:val="auto"/>
                <w:sz w:val="28"/>
                <w:szCs w:val="28"/>
                <w:lang w:eastAsia="zh-CN"/>
              </w:rPr>
              <w:t>分）</w:t>
            </w:r>
          </w:p>
          <w:p w14:paraId="0512A0FB">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48EDE4D1">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有固定的检测场所、办公场所，场所布局、环境条件满足检测要求，场所标识清晰。（4分）</w:t>
            </w:r>
          </w:p>
        </w:tc>
        <w:tc>
          <w:tcPr>
            <w:tcW w:w="2463" w:type="dxa"/>
            <w:vAlign w:val="center"/>
          </w:tcPr>
          <w:p w14:paraId="63175A1A">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tcPr>
          <w:p w14:paraId="758309DD">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tcPr>
          <w:p w14:paraId="44AD912A">
            <w:pPr>
              <w:jc w:val="both"/>
              <w:rPr>
                <w:rFonts w:hint="eastAsia" w:ascii="CESI仿宋-GB2312" w:hAnsi="CESI仿宋-GB2312" w:eastAsia="CESI仿宋-GB2312" w:cs="CESI仿宋-GB2312"/>
                <w:bCs/>
                <w:color w:val="auto"/>
                <w:spacing w:val="-20"/>
                <w:sz w:val="28"/>
                <w:szCs w:val="28"/>
                <w:vertAlign w:val="baseline"/>
              </w:rPr>
            </w:pPr>
          </w:p>
        </w:tc>
        <w:tc>
          <w:tcPr>
            <w:tcW w:w="1450" w:type="dxa"/>
          </w:tcPr>
          <w:p w14:paraId="7DD88DDC">
            <w:pPr>
              <w:jc w:val="both"/>
              <w:rPr>
                <w:rFonts w:hint="eastAsia" w:ascii="CESI仿宋-GB2312" w:hAnsi="CESI仿宋-GB2312" w:eastAsia="CESI仿宋-GB2312" w:cs="CESI仿宋-GB2312"/>
                <w:bCs/>
                <w:color w:val="auto"/>
                <w:spacing w:val="-20"/>
                <w:sz w:val="28"/>
                <w:szCs w:val="28"/>
                <w:vertAlign w:val="baseline"/>
              </w:rPr>
            </w:pPr>
          </w:p>
        </w:tc>
      </w:tr>
      <w:tr w14:paraId="574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64" w:type="dxa"/>
            <w:vAlign w:val="center"/>
          </w:tcPr>
          <w:p w14:paraId="071E970F">
            <w:pPr>
              <w:jc w:val="center"/>
              <w:rPr>
                <w:rFonts w:hint="eastAsia"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2</w:t>
            </w:r>
          </w:p>
        </w:tc>
        <w:tc>
          <w:tcPr>
            <w:tcW w:w="514" w:type="dxa"/>
            <w:vMerge w:val="continue"/>
          </w:tcPr>
          <w:p w14:paraId="5793B015">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38D15D95">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3E24AB70">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查看检测人员、审核人员、报告批准人员是否为本机构正式员工，任命文件、劳动合同、社保记录、国家职业资格证书是否满足要求。（4分）</w:t>
            </w:r>
          </w:p>
        </w:tc>
        <w:tc>
          <w:tcPr>
            <w:tcW w:w="2463" w:type="dxa"/>
            <w:vAlign w:val="center"/>
          </w:tcPr>
          <w:p w14:paraId="778E7F1A">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2分/人/次，扣完为止。</w:t>
            </w:r>
          </w:p>
        </w:tc>
        <w:tc>
          <w:tcPr>
            <w:tcW w:w="1112" w:type="dxa"/>
          </w:tcPr>
          <w:p w14:paraId="0D31B7D3">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tcPr>
          <w:p w14:paraId="5907EFC9">
            <w:pPr>
              <w:jc w:val="both"/>
              <w:rPr>
                <w:rFonts w:hint="eastAsia" w:ascii="CESI仿宋-GB2312" w:hAnsi="CESI仿宋-GB2312" w:eastAsia="CESI仿宋-GB2312" w:cs="CESI仿宋-GB2312"/>
                <w:bCs/>
                <w:color w:val="auto"/>
                <w:spacing w:val="-20"/>
                <w:sz w:val="28"/>
                <w:szCs w:val="28"/>
                <w:vertAlign w:val="baseline"/>
              </w:rPr>
            </w:pPr>
          </w:p>
        </w:tc>
        <w:tc>
          <w:tcPr>
            <w:tcW w:w="1450" w:type="dxa"/>
          </w:tcPr>
          <w:p w14:paraId="5F593E58">
            <w:pPr>
              <w:jc w:val="both"/>
              <w:rPr>
                <w:rFonts w:hint="eastAsia" w:ascii="CESI仿宋-GB2312" w:hAnsi="CESI仿宋-GB2312" w:eastAsia="CESI仿宋-GB2312" w:cs="CESI仿宋-GB2312"/>
                <w:bCs/>
                <w:color w:val="auto"/>
                <w:spacing w:val="-20"/>
                <w:sz w:val="28"/>
                <w:szCs w:val="28"/>
                <w:vertAlign w:val="baseline"/>
              </w:rPr>
            </w:pPr>
          </w:p>
        </w:tc>
      </w:tr>
      <w:tr w14:paraId="3FDE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4" w:type="dxa"/>
            <w:vAlign w:val="center"/>
          </w:tcPr>
          <w:p w14:paraId="02954005">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3</w:t>
            </w:r>
          </w:p>
        </w:tc>
        <w:tc>
          <w:tcPr>
            <w:tcW w:w="514" w:type="dxa"/>
            <w:vMerge w:val="continue"/>
          </w:tcPr>
          <w:p w14:paraId="390F6B6A">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11A4209B">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4A2D6B47">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现场通过听、看、问、考等方式抽查报告中检测人员业务知识和专业能力。（6分）</w:t>
            </w:r>
          </w:p>
        </w:tc>
        <w:tc>
          <w:tcPr>
            <w:tcW w:w="2463" w:type="dxa"/>
            <w:vAlign w:val="center"/>
          </w:tcPr>
          <w:p w14:paraId="57B9CE63">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2分/人/次，扣完为止。</w:t>
            </w:r>
          </w:p>
        </w:tc>
        <w:tc>
          <w:tcPr>
            <w:tcW w:w="1112" w:type="dxa"/>
          </w:tcPr>
          <w:p w14:paraId="7532F599">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tcPr>
          <w:p w14:paraId="1CCFC3D0">
            <w:pPr>
              <w:jc w:val="both"/>
              <w:rPr>
                <w:rFonts w:hint="eastAsia" w:ascii="CESI仿宋-GB2312" w:hAnsi="CESI仿宋-GB2312" w:eastAsia="CESI仿宋-GB2312" w:cs="CESI仿宋-GB2312"/>
                <w:bCs/>
                <w:color w:val="auto"/>
                <w:spacing w:val="-20"/>
                <w:sz w:val="28"/>
                <w:szCs w:val="28"/>
                <w:vertAlign w:val="baseline"/>
              </w:rPr>
            </w:pPr>
          </w:p>
        </w:tc>
        <w:tc>
          <w:tcPr>
            <w:tcW w:w="1450" w:type="dxa"/>
          </w:tcPr>
          <w:p w14:paraId="672EB0DE">
            <w:pPr>
              <w:jc w:val="both"/>
              <w:rPr>
                <w:rFonts w:hint="eastAsia" w:ascii="CESI仿宋-GB2312" w:hAnsi="CESI仿宋-GB2312" w:eastAsia="CESI仿宋-GB2312" w:cs="CESI仿宋-GB2312"/>
                <w:bCs/>
                <w:color w:val="auto"/>
                <w:spacing w:val="-20"/>
                <w:sz w:val="28"/>
                <w:szCs w:val="28"/>
                <w:vertAlign w:val="baseline"/>
              </w:rPr>
            </w:pPr>
          </w:p>
        </w:tc>
      </w:tr>
      <w:tr w14:paraId="5CA8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64" w:type="dxa"/>
            <w:vAlign w:val="center"/>
          </w:tcPr>
          <w:p w14:paraId="1C351A68">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4</w:t>
            </w:r>
          </w:p>
        </w:tc>
        <w:tc>
          <w:tcPr>
            <w:tcW w:w="514" w:type="dxa"/>
            <w:vMerge w:val="continue"/>
          </w:tcPr>
          <w:p w14:paraId="4E59BD6B">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472D7400">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392B485C">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检测机构是否每年针对所有技术和管理人员制定相应的培训计划并执行；检测人员与检测业务量匹配。（4分）</w:t>
            </w:r>
          </w:p>
        </w:tc>
        <w:tc>
          <w:tcPr>
            <w:tcW w:w="2463" w:type="dxa"/>
            <w:vAlign w:val="center"/>
          </w:tcPr>
          <w:p w14:paraId="52806C95">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tcPr>
          <w:p w14:paraId="3E648173">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tcPr>
          <w:p w14:paraId="77F0D16C">
            <w:pPr>
              <w:jc w:val="both"/>
              <w:rPr>
                <w:rFonts w:hint="eastAsia" w:ascii="CESI仿宋-GB2312" w:hAnsi="CESI仿宋-GB2312" w:eastAsia="CESI仿宋-GB2312" w:cs="CESI仿宋-GB2312"/>
                <w:bCs/>
                <w:color w:val="auto"/>
                <w:spacing w:val="-20"/>
                <w:sz w:val="28"/>
                <w:szCs w:val="28"/>
                <w:vertAlign w:val="baseline"/>
              </w:rPr>
            </w:pPr>
          </w:p>
        </w:tc>
        <w:tc>
          <w:tcPr>
            <w:tcW w:w="1450" w:type="dxa"/>
          </w:tcPr>
          <w:p w14:paraId="6440DD8C">
            <w:pPr>
              <w:jc w:val="both"/>
              <w:rPr>
                <w:rFonts w:hint="eastAsia" w:ascii="CESI仿宋-GB2312" w:hAnsi="CESI仿宋-GB2312" w:eastAsia="CESI仿宋-GB2312" w:cs="CESI仿宋-GB2312"/>
                <w:bCs/>
                <w:color w:val="auto"/>
                <w:spacing w:val="-20"/>
                <w:sz w:val="28"/>
                <w:szCs w:val="28"/>
                <w:vertAlign w:val="baseline"/>
              </w:rPr>
            </w:pPr>
          </w:p>
        </w:tc>
      </w:tr>
      <w:tr w14:paraId="0AA8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64" w:type="dxa"/>
            <w:vAlign w:val="center"/>
          </w:tcPr>
          <w:p w14:paraId="3AF31A97">
            <w:pPr>
              <w:jc w:val="center"/>
              <w:rPr>
                <w:rFonts w:hint="eastAsia"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5</w:t>
            </w:r>
          </w:p>
        </w:tc>
        <w:tc>
          <w:tcPr>
            <w:tcW w:w="514" w:type="dxa"/>
            <w:vMerge w:val="continue"/>
          </w:tcPr>
          <w:p w14:paraId="050F314B">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101CF26F">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705E2E20">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检测机构是否配置了检测所需的基础设备和专业设施；仪器设备是否满足检测业务要求。（6分）</w:t>
            </w:r>
          </w:p>
        </w:tc>
        <w:tc>
          <w:tcPr>
            <w:tcW w:w="2463" w:type="dxa"/>
            <w:vAlign w:val="center"/>
          </w:tcPr>
          <w:p w14:paraId="30BE253D">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tcPr>
          <w:p w14:paraId="723C6354">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tcPr>
          <w:p w14:paraId="271B44F9">
            <w:pPr>
              <w:jc w:val="both"/>
              <w:rPr>
                <w:rFonts w:hint="eastAsia" w:ascii="CESI仿宋-GB2312" w:hAnsi="CESI仿宋-GB2312" w:eastAsia="CESI仿宋-GB2312" w:cs="CESI仿宋-GB2312"/>
                <w:bCs/>
                <w:color w:val="auto"/>
                <w:spacing w:val="-20"/>
                <w:sz w:val="28"/>
                <w:szCs w:val="28"/>
                <w:vertAlign w:val="baseline"/>
              </w:rPr>
            </w:pPr>
          </w:p>
        </w:tc>
        <w:tc>
          <w:tcPr>
            <w:tcW w:w="1450" w:type="dxa"/>
          </w:tcPr>
          <w:p w14:paraId="6834301B">
            <w:pPr>
              <w:jc w:val="both"/>
              <w:rPr>
                <w:rFonts w:hint="eastAsia" w:ascii="CESI仿宋-GB2312" w:hAnsi="CESI仿宋-GB2312" w:eastAsia="CESI仿宋-GB2312" w:cs="CESI仿宋-GB2312"/>
                <w:bCs/>
                <w:color w:val="auto"/>
                <w:spacing w:val="-20"/>
                <w:sz w:val="28"/>
                <w:szCs w:val="28"/>
                <w:vertAlign w:val="baseline"/>
              </w:rPr>
            </w:pPr>
          </w:p>
        </w:tc>
      </w:tr>
      <w:tr w14:paraId="59A2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64" w:type="dxa"/>
            <w:vAlign w:val="center"/>
          </w:tcPr>
          <w:p w14:paraId="0B91DE18">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6</w:t>
            </w:r>
          </w:p>
        </w:tc>
        <w:tc>
          <w:tcPr>
            <w:tcW w:w="514" w:type="dxa"/>
            <w:vMerge w:val="continue"/>
          </w:tcPr>
          <w:p w14:paraId="4ACFDF5A">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2B845A3B">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54FCDA5B">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仪器设备是否按照要求进行检定/校准、确认；仪器设备的性能和各项技术指标、精度是否与检测业务匹配。（10分）</w:t>
            </w:r>
          </w:p>
        </w:tc>
        <w:tc>
          <w:tcPr>
            <w:tcW w:w="2463" w:type="dxa"/>
            <w:vAlign w:val="center"/>
          </w:tcPr>
          <w:p w14:paraId="16995449">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tcPr>
          <w:p w14:paraId="3E0A596D">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tcPr>
          <w:p w14:paraId="59D51F05">
            <w:pPr>
              <w:jc w:val="both"/>
              <w:rPr>
                <w:rFonts w:hint="eastAsia" w:ascii="CESI仿宋-GB2312" w:hAnsi="CESI仿宋-GB2312" w:eastAsia="CESI仿宋-GB2312" w:cs="CESI仿宋-GB2312"/>
                <w:bCs/>
                <w:color w:val="auto"/>
                <w:spacing w:val="-20"/>
                <w:sz w:val="28"/>
                <w:szCs w:val="28"/>
                <w:vertAlign w:val="baseline"/>
              </w:rPr>
            </w:pPr>
          </w:p>
        </w:tc>
        <w:tc>
          <w:tcPr>
            <w:tcW w:w="1450" w:type="dxa"/>
          </w:tcPr>
          <w:p w14:paraId="3699388A">
            <w:pPr>
              <w:jc w:val="both"/>
              <w:rPr>
                <w:rFonts w:hint="eastAsia" w:ascii="CESI仿宋-GB2312" w:hAnsi="CESI仿宋-GB2312" w:eastAsia="CESI仿宋-GB2312" w:cs="CESI仿宋-GB2312"/>
                <w:bCs/>
                <w:color w:val="auto"/>
                <w:spacing w:val="-20"/>
                <w:sz w:val="28"/>
                <w:szCs w:val="28"/>
                <w:vertAlign w:val="baseline"/>
              </w:rPr>
            </w:pPr>
          </w:p>
        </w:tc>
      </w:tr>
      <w:tr w14:paraId="75F7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64" w:type="dxa"/>
            <w:vAlign w:val="center"/>
          </w:tcPr>
          <w:p w14:paraId="66B0C96F">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7</w:t>
            </w:r>
          </w:p>
        </w:tc>
        <w:tc>
          <w:tcPr>
            <w:tcW w:w="514" w:type="dxa"/>
            <w:vMerge w:val="continue"/>
          </w:tcPr>
          <w:p w14:paraId="0B7DDB2D">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1B55D004">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18B2CFF1">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仪器设备安装、放置是否符合相关规范要求；仪器设备出入库、使用管理记录是否齐全。（6分）</w:t>
            </w:r>
          </w:p>
        </w:tc>
        <w:tc>
          <w:tcPr>
            <w:tcW w:w="2463" w:type="dxa"/>
            <w:vAlign w:val="center"/>
          </w:tcPr>
          <w:p w14:paraId="16D1C30F">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tcPr>
          <w:p w14:paraId="0B038AB9">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tcPr>
          <w:p w14:paraId="43FFD7AE">
            <w:pPr>
              <w:jc w:val="both"/>
              <w:rPr>
                <w:rFonts w:hint="eastAsia" w:ascii="CESI仿宋-GB2312" w:hAnsi="CESI仿宋-GB2312" w:eastAsia="CESI仿宋-GB2312" w:cs="CESI仿宋-GB2312"/>
                <w:bCs/>
                <w:color w:val="auto"/>
                <w:spacing w:val="-20"/>
                <w:sz w:val="28"/>
                <w:szCs w:val="28"/>
                <w:vertAlign w:val="baseline"/>
              </w:rPr>
            </w:pPr>
          </w:p>
        </w:tc>
        <w:tc>
          <w:tcPr>
            <w:tcW w:w="1450" w:type="dxa"/>
          </w:tcPr>
          <w:p w14:paraId="5BBCC1BE">
            <w:pPr>
              <w:jc w:val="both"/>
              <w:rPr>
                <w:rFonts w:hint="eastAsia" w:ascii="CESI仿宋-GB2312" w:hAnsi="CESI仿宋-GB2312" w:eastAsia="CESI仿宋-GB2312" w:cs="CESI仿宋-GB2312"/>
                <w:bCs/>
                <w:color w:val="auto"/>
                <w:spacing w:val="-20"/>
                <w:sz w:val="28"/>
                <w:szCs w:val="28"/>
                <w:vertAlign w:val="baseline"/>
              </w:rPr>
            </w:pPr>
          </w:p>
        </w:tc>
      </w:tr>
      <w:tr w14:paraId="45F8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64" w:type="dxa"/>
            <w:vAlign w:val="center"/>
          </w:tcPr>
          <w:p w14:paraId="7BFBFEC9">
            <w:pPr>
              <w:jc w:val="center"/>
              <w:rPr>
                <w:rFonts w:hint="eastAsia"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8</w:t>
            </w:r>
          </w:p>
        </w:tc>
        <w:tc>
          <w:tcPr>
            <w:tcW w:w="514" w:type="dxa"/>
            <w:vMerge w:val="continue"/>
          </w:tcPr>
          <w:p w14:paraId="1874B4A0">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restart"/>
            <w:vAlign w:val="center"/>
          </w:tcPr>
          <w:p w14:paraId="7124E960">
            <w:pPr>
              <w:widowControl/>
              <w:spacing w:line="300" w:lineRule="exact"/>
              <w:jc w:val="center"/>
              <w:rPr>
                <w:rFonts w:hint="eastAsia" w:ascii="CESI仿宋-GB2312" w:hAnsi="CESI仿宋-GB2312" w:eastAsia="CESI仿宋-GB2312" w:cs="CESI仿宋-GB2312"/>
                <w:bCs/>
                <w:color w:val="auto"/>
                <w:sz w:val="28"/>
                <w:szCs w:val="28"/>
                <w:lang w:val="zh-CN" w:eastAsia="zh-CN" w:bidi="zh-CN"/>
              </w:rPr>
            </w:pPr>
            <w:r>
              <w:rPr>
                <w:rFonts w:hint="eastAsia" w:ascii="CESI仿宋-GB2312" w:hAnsi="CESI仿宋-GB2312" w:eastAsia="CESI仿宋-GB2312" w:cs="CESI仿宋-GB2312"/>
                <w:b/>
                <w:bCs/>
                <w:color w:val="auto"/>
                <w:sz w:val="28"/>
                <w:szCs w:val="28"/>
              </w:rPr>
              <w:t>项目检测档</w:t>
            </w:r>
            <w:r>
              <w:rPr>
                <w:rFonts w:hint="eastAsia" w:ascii="CESI仿宋-GB2312" w:hAnsi="CESI仿宋-GB2312" w:eastAsia="CESI仿宋-GB2312" w:cs="CESI仿宋-GB2312"/>
                <w:b/>
                <w:bCs w:val="0"/>
                <w:color w:val="auto"/>
                <w:sz w:val="28"/>
                <w:szCs w:val="28"/>
                <w:lang w:eastAsia="zh-CN"/>
              </w:rPr>
              <w:t>案（</w:t>
            </w:r>
            <w:r>
              <w:rPr>
                <w:rFonts w:hint="eastAsia" w:ascii="CESI仿宋-GB2312" w:hAnsi="CESI仿宋-GB2312" w:eastAsia="CESI仿宋-GB2312" w:cs="CESI仿宋-GB2312"/>
                <w:b/>
                <w:bCs w:val="0"/>
                <w:color w:val="auto"/>
                <w:sz w:val="28"/>
                <w:szCs w:val="28"/>
                <w:lang w:val="en-US" w:eastAsia="zh-CN"/>
              </w:rPr>
              <w:t>50</w:t>
            </w:r>
            <w:r>
              <w:rPr>
                <w:rFonts w:hint="eastAsia" w:ascii="CESI仿宋-GB2312" w:hAnsi="CESI仿宋-GB2312" w:eastAsia="CESI仿宋-GB2312" w:cs="CESI仿宋-GB2312"/>
                <w:b/>
                <w:bCs w:val="0"/>
                <w:color w:val="auto"/>
                <w:sz w:val="28"/>
                <w:szCs w:val="28"/>
                <w:lang w:eastAsia="zh-CN"/>
              </w:rPr>
              <w:t>分）</w:t>
            </w:r>
          </w:p>
          <w:p w14:paraId="1B13A114">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677098AC">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是否按规定制定检测方案，方案内容是否完整、详细、客观具体并及时报送；抽测样品、部位是否符合规范要求。（10分）</w:t>
            </w:r>
          </w:p>
        </w:tc>
        <w:tc>
          <w:tcPr>
            <w:tcW w:w="2463" w:type="dxa"/>
            <w:vAlign w:val="center"/>
          </w:tcPr>
          <w:p w14:paraId="12D1A4AD">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vAlign w:val="center"/>
          </w:tcPr>
          <w:p w14:paraId="5C79C916">
            <w:pPr>
              <w:spacing w:line="300" w:lineRule="exact"/>
              <w:jc w:val="center"/>
              <w:rPr>
                <w:rFonts w:hint="eastAsia" w:ascii="CESI仿宋-GB2312" w:hAnsi="CESI仿宋-GB2312" w:eastAsia="CESI仿宋-GB2312" w:cs="CESI仿宋-GB2312"/>
                <w:color w:val="auto"/>
                <w:sz w:val="28"/>
                <w:szCs w:val="28"/>
                <w:lang w:val="en-US" w:eastAsia="zh-CN" w:bidi="zh-CN"/>
              </w:rPr>
            </w:pPr>
          </w:p>
        </w:tc>
        <w:tc>
          <w:tcPr>
            <w:tcW w:w="1975" w:type="dxa"/>
            <w:vAlign w:val="center"/>
          </w:tcPr>
          <w:p w14:paraId="03219F03">
            <w:pPr>
              <w:spacing w:line="300" w:lineRule="exact"/>
              <w:jc w:val="both"/>
              <w:rPr>
                <w:rFonts w:hint="eastAsia" w:ascii="CESI仿宋-GB2312" w:hAnsi="CESI仿宋-GB2312" w:eastAsia="CESI仿宋-GB2312" w:cs="CESI仿宋-GB2312"/>
                <w:color w:val="auto"/>
                <w:sz w:val="28"/>
                <w:szCs w:val="28"/>
                <w:lang w:val="zh-CN" w:eastAsia="zh-CN" w:bidi="zh-CN"/>
              </w:rPr>
            </w:pPr>
          </w:p>
        </w:tc>
        <w:tc>
          <w:tcPr>
            <w:tcW w:w="1450" w:type="dxa"/>
            <w:vAlign w:val="center"/>
          </w:tcPr>
          <w:p w14:paraId="64D52556">
            <w:pPr>
              <w:spacing w:line="300" w:lineRule="exact"/>
              <w:jc w:val="both"/>
              <w:rPr>
                <w:rFonts w:hint="eastAsia" w:ascii="CESI仿宋-GB2312" w:hAnsi="CESI仿宋-GB2312" w:eastAsia="CESI仿宋-GB2312" w:cs="CESI仿宋-GB2312"/>
                <w:color w:val="auto"/>
                <w:sz w:val="28"/>
                <w:szCs w:val="28"/>
                <w:lang w:val="zh-CN" w:eastAsia="zh-CN" w:bidi="zh-CN"/>
              </w:rPr>
            </w:pPr>
          </w:p>
        </w:tc>
      </w:tr>
      <w:tr w14:paraId="587A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dxa"/>
            <w:vAlign w:val="center"/>
          </w:tcPr>
          <w:p w14:paraId="603C6A3D">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9</w:t>
            </w:r>
          </w:p>
        </w:tc>
        <w:tc>
          <w:tcPr>
            <w:tcW w:w="514" w:type="dxa"/>
            <w:vMerge w:val="continue"/>
          </w:tcPr>
          <w:p w14:paraId="2C549F29">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32B15F8D">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7B28827D">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检测问题清单是否按要求整改；整改回复建设单位、</w:t>
            </w:r>
            <w:bookmarkStart w:id="0" w:name="_GoBack"/>
            <w:bookmarkEnd w:id="0"/>
            <w:r>
              <w:rPr>
                <w:rFonts w:hint="eastAsia" w:ascii="宋体" w:hAnsi="宋体" w:cs="仿宋"/>
                <w:kern w:val="0"/>
                <w:szCs w:val="21"/>
                <w:lang w:val="en-US" w:eastAsia="zh-CN" w:bidi="zh-CN"/>
              </w:rPr>
              <w:t>消防施工单位是否签字确认。（10分）</w:t>
            </w:r>
          </w:p>
        </w:tc>
        <w:tc>
          <w:tcPr>
            <w:tcW w:w="2463" w:type="dxa"/>
            <w:vAlign w:val="center"/>
          </w:tcPr>
          <w:p w14:paraId="3E1C29F5">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vAlign w:val="center"/>
          </w:tcPr>
          <w:p w14:paraId="60368AB3">
            <w:pPr>
              <w:spacing w:line="300" w:lineRule="exact"/>
              <w:jc w:val="center"/>
              <w:rPr>
                <w:rFonts w:hint="eastAsia" w:ascii="CESI仿宋-GB2312" w:hAnsi="CESI仿宋-GB2312" w:eastAsia="CESI仿宋-GB2312" w:cs="CESI仿宋-GB2312"/>
                <w:color w:val="auto"/>
                <w:sz w:val="28"/>
                <w:szCs w:val="28"/>
                <w:lang w:val="en-US" w:eastAsia="zh-CN" w:bidi="zh-CN"/>
              </w:rPr>
            </w:pPr>
          </w:p>
        </w:tc>
        <w:tc>
          <w:tcPr>
            <w:tcW w:w="1975" w:type="dxa"/>
            <w:vAlign w:val="center"/>
          </w:tcPr>
          <w:p w14:paraId="0145F9BF">
            <w:pPr>
              <w:spacing w:line="300" w:lineRule="exact"/>
              <w:jc w:val="both"/>
              <w:rPr>
                <w:rFonts w:hint="eastAsia" w:ascii="CESI仿宋-GB2312" w:hAnsi="CESI仿宋-GB2312" w:eastAsia="CESI仿宋-GB2312" w:cs="CESI仿宋-GB2312"/>
                <w:color w:val="auto"/>
                <w:sz w:val="28"/>
                <w:szCs w:val="28"/>
                <w:lang w:val="en-US" w:eastAsia="zh-CN" w:bidi="zh-CN"/>
              </w:rPr>
            </w:pPr>
          </w:p>
        </w:tc>
        <w:tc>
          <w:tcPr>
            <w:tcW w:w="1450" w:type="dxa"/>
            <w:vAlign w:val="center"/>
          </w:tcPr>
          <w:p w14:paraId="1A10F9AD">
            <w:pPr>
              <w:spacing w:line="300" w:lineRule="exact"/>
              <w:jc w:val="both"/>
              <w:rPr>
                <w:rFonts w:hint="eastAsia" w:ascii="CESI仿宋-GB2312" w:hAnsi="CESI仿宋-GB2312" w:eastAsia="CESI仿宋-GB2312" w:cs="CESI仿宋-GB2312"/>
                <w:color w:val="auto"/>
                <w:sz w:val="28"/>
                <w:szCs w:val="28"/>
                <w:lang w:val="en-US" w:eastAsia="zh-CN" w:bidi="zh-CN"/>
              </w:rPr>
            </w:pPr>
          </w:p>
        </w:tc>
      </w:tr>
      <w:tr w14:paraId="3759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64" w:type="dxa"/>
            <w:vAlign w:val="center"/>
          </w:tcPr>
          <w:p w14:paraId="05195DEA">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10</w:t>
            </w:r>
          </w:p>
        </w:tc>
        <w:tc>
          <w:tcPr>
            <w:tcW w:w="514" w:type="dxa"/>
            <w:vMerge w:val="continue"/>
          </w:tcPr>
          <w:p w14:paraId="49D48ABA">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3E26738C">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33FC64E9">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检测报告依据规范标准是否正确、现行有效；是否信息齐全，内容正确，满足消防设计图纸内容。（10分）</w:t>
            </w:r>
          </w:p>
        </w:tc>
        <w:tc>
          <w:tcPr>
            <w:tcW w:w="2463" w:type="dxa"/>
            <w:vAlign w:val="center"/>
          </w:tcPr>
          <w:p w14:paraId="022EF7E2">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vAlign w:val="center"/>
          </w:tcPr>
          <w:p w14:paraId="0A8626B0">
            <w:pPr>
              <w:spacing w:line="300" w:lineRule="exact"/>
              <w:jc w:val="center"/>
              <w:rPr>
                <w:rFonts w:hint="eastAsia" w:ascii="CESI仿宋-GB2312" w:hAnsi="CESI仿宋-GB2312" w:eastAsia="CESI仿宋-GB2312" w:cs="CESI仿宋-GB2312"/>
                <w:color w:val="auto"/>
                <w:sz w:val="28"/>
                <w:szCs w:val="28"/>
                <w:lang w:val="en-US" w:eastAsia="zh-CN" w:bidi="zh-CN"/>
              </w:rPr>
            </w:pPr>
          </w:p>
        </w:tc>
        <w:tc>
          <w:tcPr>
            <w:tcW w:w="1975" w:type="dxa"/>
            <w:vAlign w:val="center"/>
          </w:tcPr>
          <w:p w14:paraId="5051079B">
            <w:pPr>
              <w:spacing w:line="300" w:lineRule="exact"/>
              <w:jc w:val="both"/>
              <w:rPr>
                <w:rFonts w:hint="eastAsia" w:ascii="CESI仿宋-GB2312" w:hAnsi="CESI仿宋-GB2312" w:eastAsia="CESI仿宋-GB2312" w:cs="CESI仿宋-GB2312"/>
                <w:color w:val="auto"/>
                <w:sz w:val="28"/>
                <w:szCs w:val="28"/>
                <w:lang w:val="en-US" w:eastAsia="zh-CN" w:bidi="zh-CN"/>
              </w:rPr>
            </w:pPr>
          </w:p>
        </w:tc>
        <w:tc>
          <w:tcPr>
            <w:tcW w:w="1450" w:type="dxa"/>
            <w:vAlign w:val="center"/>
          </w:tcPr>
          <w:p w14:paraId="6D195595">
            <w:pPr>
              <w:spacing w:line="300" w:lineRule="exact"/>
              <w:jc w:val="both"/>
              <w:rPr>
                <w:rFonts w:hint="eastAsia" w:ascii="CESI仿宋-GB2312" w:hAnsi="CESI仿宋-GB2312" w:eastAsia="CESI仿宋-GB2312" w:cs="CESI仿宋-GB2312"/>
                <w:color w:val="auto"/>
                <w:sz w:val="28"/>
                <w:szCs w:val="28"/>
                <w:lang w:val="en-US" w:eastAsia="zh-CN" w:bidi="zh-CN"/>
              </w:rPr>
            </w:pPr>
          </w:p>
        </w:tc>
      </w:tr>
      <w:tr w14:paraId="5A43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64" w:type="dxa"/>
            <w:vAlign w:val="center"/>
          </w:tcPr>
          <w:p w14:paraId="07B45B30">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11</w:t>
            </w:r>
          </w:p>
        </w:tc>
        <w:tc>
          <w:tcPr>
            <w:tcW w:w="514" w:type="dxa"/>
            <w:vMerge w:val="continue"/>
          </w:tcPr>
          <w:p w14:paraId="7E71B759">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40889918">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69CAAAAE">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是否按照规范标准规定的方法开展检测活动，检测过程中影像记录材料是否齐全、清晰、完整。（10分）</w:t>
            </w:r>
          </w:p>
        </w:tc>
        <w:tc>
          <w:tcPr>
            <w:tcW w:w="2463" w:type="dxa"/>
            <w:vAlign w:val="center"/>
          </w:tcPr>
          <w:p w14:paraId="1B619765">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vAlign w:val="center"/>
          </w:tcPr>
          <w:p w14:paraId="4DD73269">
            <w:pPr>
              <w:spacing w:line="300" w:lineRule="exact"/>
              <w:jc w:val="center"/>
              <w:rPr>
                <w:rFonts w:hint="eastAsia" w:ascii="CESI仿宋-GB2312" w:hAnsi="CESI仿宋-GB2312" w:eastAsia="CESI仿宋-GB2312" w:cs="CESI仿宋-GB2312"/>
                <w:color w:val="auto"/>
                <w:sz w:val="28"/>
                <w:szCs w:val="28"/>
                <w:lang w:val="en-US" w:eastAsia="zh-CN" w:bidi="zh-CN"/>
              </w:rPr>
            </w:pPr>
          </w:p>
        </w:tc>
        <w:tc>
          <w:tcPr>
            <w:tcW w:w="1975" w:type="dxa"/>
            <w:vAlign w:val="center"/>
          </w:tcPr>
          <w:p w14:paraId="6D8E2685">
            <w:pPr>
              <w:spacing w:line="300" w:lineRule="exact"/>
              <w:jc w:val="both"/>
              <w:rPr>
                <w:rFonts w:hint="eastAsia" w:ascii="CESI仿宋-GB2312" w:hAnsi="CESI仿宋-GB2312" w:eastAsia="CESI仿宋-GB2312" w:cs="CESI仿宋-GB2312"/>
                <w:color w:val="auto"/>
                <w:sz w:val="28"/>
                <w:szCs w:val="28"/>
                <w:lang w:val="en-US" w:eastAsia="zh-CN" w:bidi="zh-CN"/>
              </w:rPr>
            </w:pPr>
          </w:p>
        </w:tc>
        <w:tc>
          <w:tcPr>
            <w:tcW w:w="1450" w:type="dxa"/>
            <w:vAlign w:val="center"/>
          </w:tcPr>
          <w:p w14:paraId="61249A8F">
            <w:pPr>
              <w:spacing w:line="300" w:lineRule="exact"/>
              <w:jc w:val="both"/>
              <w:rPr>
                <w:rFonts w:hint="eastAsia" w:ascii="CESI仿宋-GB2312" w:hAnsi="CESI仿宋-GB2312" w:eastAsia="CESI仿宋-GB2312" w:cs="CESI仿宋-GB2312"/>
                <w:color w:val="auto"/>
                <w:sz w:val="28"/>
                <w:szCs w:val="28"/>
                <w:lang w:val="en-US" w:eastAsia="zh-CN" w:bidi="zh-CN"/>
              </w:rPr>
            </w:pPr>
          </w:p>
        </w:tc>
      </w:tr>
      <w:tr w14:paraId="1C55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64" w:type="dxa"/>
            <w:vAlign w:val="center"/>
          </w:tcPr>
          <w:p w14:paraId="2BE8B56A">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12</w:t>
            </w:r>
          </w:p>
        </w:tc>
        <w:tc>
          <w:tcPr>
            <w:tcW w:w="514" w:type="dxa"/>
            <w:vMerge w:val="continue"/>
          </w:tcPr>
          <w:p w14:paraId="3A4FF6D7">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6AB78504">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4AB96F4E">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检测数据原始记录是否信息齐全，内容正确，符合相关规定要求；检测活动是否可追溯。（10分）</w:t>
            </w:r>
          </w:p>
        </w:tc>
        <w:tc>
          <w:tcPr>
            <w:tcW w:w="2463" w:type="dxa"/>
            <w:vAlign w:val="center"/>
          </w:tcPr>
          <w:p w14:paraId="332AEE1F">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vAlign w:val="center"/>
          </w:tcPr>
          <w:p w14:paraId="50CD3B85">
            <w:pPr>
              <w:spacing w:line="300" w:lineRule="exact"/>
              <w:jc w:val="center"/>
              <w:rPr>
                <w:rFonts w:hint="eastAsia" w:ascii="CESI仿宋-GB2312" w:hAnsi="CESI仿宋-GB2312" w:eastAsia="CESI仿宋-GB2312" w:cs="CESI仿宋-GB2312"/>
                <w:color w:val="auto"/>
                <w:sz w:val="28"/>
                <w:szCs w:val="28"/>
                <w:lang w:val="en-US" w:eastAsia="zh-CN" w:bidi="zh-CN"/>
              </w:rPr>
            </w:pPr>
          </w:p>
        </w:tc>
        <w:tc>
          <w:tcPr>
            <w:tcW w:w="1975" w:type="dxa"/>
            <w:vAlign w:val="center"/>
          </w:tcPr>
          <w:p w14:paraId="218446A0">
            <w:pPr>
              <w:spacing w:line="300" w:lineRule="exact"/>
              <w:jc w:val="both"/>
              <w:rPr>
                <w:rFonts w:hint="eastAsia" w:ascii="CESI仿宋-GB2312" w:hAnsi="CESI仿宋-GB2312" w:eastAsia="CESI仿宋-GB2312" w:cs="CESI仿宋-GB2312"/>
                <w:color w:val="auto"/>
                <w:sz w:val="28"/>
                <w:szCs w:val="28"/>
                <w:lang w:val="en-US" w:eastAsia="zh-CN" w:bidi="zh-CN"/>
              </w:rPr>
            </w:pPr>
          </w:p>
        </w:tc>
        <w:tc>
          <w:tcPr>
            <w:tcW w:w="1450" w:type="dxa"/>
            <w:vAlign w:val="center"/>
          </w:tcPr>
          <w:p w14:paraId="71EBE4A6">
            <w:pPr>
              <w:spacing w:line="300" w:lineRule="exact"/>
              <w:jc w:val="both"/>
              <w:rPr>
                <w:rFonts w:hint="eastAsia" w:ascii="CESI仿宋-GB2312" w:hAnsi="CESI仿宋-GB2312" w:eastAsia="CESI仿宋-GB2312" w:cs="CESI仿宋-GB2312"/>
                <w:color w:val="auto"/>
                <w:sz w:val="28"/>
                <w:szCs w:val="28"/>
                <w:lang w:val="en-US" w:eastAsia="zh-CN" w:bidi="zh-CN"/>
              </w:rPr>
            </w:pPr>
          </w:p>
        </w:tc>
      </w:tr>
      <w:tr w14:paraId="1133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64" w:type="dxa"/>
            <w:vAlign w:val="center"/>
          </w:tcPr>
          <w:p w14:paraId="23913499">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13</w:t>
            </w:r>
          </w:p>
        </w:tc>
        <w:tc>
          <w:tcPr>
            <w:tcW w:w="514" w:type="dxa"/>
            <w:vMerge w:val="continue"/>
          </w:tcPr>
          <w:p w14:paraId="7BF5474F">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restart"/>
            <w:vAlign w:val="center"/>
          </w:tcPr>
          <w:p w14:paraId="23B7C943">
            <w:pPr>
              <w:widowControl/>
              <w:spacing w:line="300" w:lineRule="exact"/>
              <w:jc w:val="center"/>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rPr>
              <w:t>质量管理</w:t>
            </w:r>
          </w:p>
          <w:p w14:paraId="58B2ED45">
            <w:pPr>
              <w:widowControl/>
              <w:spacing w:line="300" w:lineRule="exact"/>
              <w:jc w:val="center"/>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rPr>
              <w:t>体系</w:t>
            </w:r>
          </w:p>
          <w:p w14:paraId="0FE7B91C">
            <w:pPr>
              <w:widowControl/>
              <w:spacing w:line="300" w:lineRule="exact"/>
              <w:jc w:val="center"/>
              <w:rPr>
                <w:rFonts w:hint="eastAsia" w:ascii="CESI仿宋-GB2312" w:hAnsi="CESI仿宋-GB2312" w:eastAsia="CESI仿宋-GB2312" w:cs="CESI仿宋-GB2312"/>
                <w:bCs/>
                <w:color w:val="auto"/>
                <w:sz w:val="28"/>
                <w:szCs w:val="28"/>
                <w:lang w:val="zh-CN" w:eastAsia="zh-CN" w:bidi="zh-CN"/>
              </w:rPr>
            </w:pPr>
            <w:r>
              <w:rPr>
                <w:rFonts w:hint="eastAsia" w:ascii="CESI仿宋-GB2312" w:hAnsi="CESI仿宋-GB2312" w:eastAsia="CESI仿宋-GB2312" w:cs="CESI仿宋-GB2312"/>
                <w:b/>
                <w:bCs w:val="0"/>
                <w:color w:val="auto"/>
                <w:sz w:val="28"/>
                <w:szCs w:val="28"/>
                <w:lang w:eastAsia="zh-CN"/>
              </w:rPr>
              <w:t>（</w:t>
            </w:r>
            <w:r>
              <w:rPr>
                <w:rFonts w:hint="eastAsia" w:ascii="CESI仿宋-GB2312" w:hAnsi="CESI仿宋-GB2312" w:eastAsia="CESI仿宋-GB2312" w:cs="CESI仿宋-GB2312"/>
                <w:b/>
                <w:bCs w:val="0"/>
                <w:color w:val="auto"/>
                <w:sz w:val="28"/>
                <w:szCs w:val="28"/>
                <w:lang w:val="en-US" w:eastAsia="zh-CN"/>
              </w:rPr>
              <w:t>10</w:t>
            </w:r>
            <w:r>
              <w:rPr>
                <w:rFonts w:hint="eastAsia" w:ascii="CESI仿宋-GB2312" w:hAnsi="CESI仿宋-GB2312" w:eastAsia="CESI仿宋-GB2312" w:cs="CESI仿宋-GB2312"/>
                <w:b/>
                <w:bCs w:val="0"/>
                <w:color w:val="auto"/>
                <w:sz w:val="28"/>
                <w:szCs w:val="28"/>
                <w:lang w:eastAsia="zh-CN"/>
              </w:rPr>
              <w:t>分）</w:t>
            </w:r>
          </w:p>
        </w:tc>
        <w:tc>
          <w:tcPr>
            <w:tcW w:w="5337" w:type="dxa"/>
            <w:vAlign w:val="center"/>
          </w:tcPr>
          <w:p w14:paraId="5904C811">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消防系统质量检测控制是否满足要求，检测内容流程是否真实详细，质量保证措施完整内容详实。（6分）</w:t>
            </w:r>
          </w:p>
        </w:tc>
        <w:tc>
          <w:tcPr>
            <w:tcW w:w="2463" w:type="dxa"/>
            <w:vAlign w:val="center"/>
          </w:tcPr>
          <w:p w14:paraId="3BA89E37">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vAlign w:val="center"/>
          </w:tcPr>
          <w:p w14:paraId="7575E4E6">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1978326C">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c>
          <w:tcPr>
            <w:tcW w:w="1450" w:type="dxa"/>
            <w:vAlign w:val="center"/>
          </w:tcPr>
          <w:p w14:paraId="3A3B2152">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378A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4" w:type="dxa"/>
            <w:vAlign w:val="center"/>
          </w:tcPr>
          <w:p w14:paraId="5B24686C">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14</w:t>
            </w:r>
          </w:p>
        </w:tc>
        <w:tc>
          <w:tcPr>
            <w:tcW w:w="514" w:type="dxa"/>
            <w:vMerge w:val="continue"/>
          </w:tcPr>
          <w:p w14:paraId="7C9498DC">
            <w:pPr>
              <w:jc w:val="both"/>
              <w:rPr>
                <w:rFonts w:hint="eastAsia" w:ascii="CESI仿宋-GB2312" w:hAnsi="CESI仿宋-GB2312" w:eastAsia="CESI仿宋-GB2312" w:cs="CESI仿宋-GB2312"/>
                <w:bCs/>
                <w:color w:val="auto"/>
                <w:spacing w:val="-20"/>
                <w:sz w:val="28"/>
                <w:szCs w:val="28"/>
                <w:vertAlign w:val="baseline"/>
              </w:rPr>
            </w:pPr>
          </w:p>
        </w:tc>
        <w:tc>
          <w:tcPr>
            <w:tcW w:w="779" w:type="dxa"/>
            <w:vMerge w:val="continue"/>
            <w:vAlign w:val="center"/>
          </w:tcPr>
          <w:p w14:paraId="2C347524">
            <w:pPr>
              <w:jc w:val="center"/>
              <w:rPr>
                <w:rFonts w:hint="eastAsia" w:ascii="CESI仿宋-GB2312" w:hAnsi="CESI仿宋-GB2312" w:eastAsia="CESI仿宋-GB2312" w:cs="CESI仿宋-GB2312"/>
                <w:bCs/>
                <w:color w:val="auto"/>
                <w:spacing w:val="-20"/>
                <w:sz w:val="28"/>
                <w:szCs w:val="28"/>
                <w:vertAlign w:val="baseline"/>
              </w:rPr>
            </w:pPr>
          </w:p>
        </w:tc>
        <w:tc>
          <w:tcPr>
            <w:tcW w:w="5337" w:type="dxa"/>
            <w:vAlign w:val="center"/>
          </w:tcPr>
          <w:p w14:paraId="0297782A">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检测机构是否设置管理制度并按制度执行。（4分）</w:t>
            </w:r>
          </w:p>
        </w:tc>
        <w:tc>
          <w:tcPr>
            <w:tcW w:w="2463" w:type="dxa"/>
            <w:vAlign w:val="center"/>
          </w:tcPr>
          <w:p w14:paraId="47E14D0F">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检查一项不完善扣2分，扣完为止。</w:t>
            </w:r>
          </w:p>
        </w:tc>
        <w:tc>
          <w:tcPr>
            <w:tcW w:w="1112" w:type="dxa"/>
            <w:vAlign w:val="center"/>
          </w:tcPr>
          <w:p w14:paraId="725B2E0A">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1B3BFC3B">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c>
          <w:tcPr>
            <w:tcW w:w="1450" w:type="dxa"/>
            <w:vAlign w:val="center"/>
          </w:tcPr>
          <w:p w14:paraId="4EE9DE58">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6ED5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564" w:type="dxa"/>
            <w:vAlign w:val="center"/>
          </w:tcPr>
          <w:p w14:paraId="7139CE64">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15</w:t>
            </w:r>
          </w:p>
        </w:tc>
        <w:tc>
          <w:tcPr>
            <w:tcW w:w="514" w:type="dxa"/>
            <w:vMerge w:val="restart"/>
            <w:vAlign w:val="center"/>
          </w:tcPr>
          <w:p w14:paraId="4CFB7D2E">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附加项</w:t>
            </w:r>
          </w:p>
        </w:tc>
        <w:tc>
          <w:tcPr>
            <w:tcW w:w="779" w:type="dxa"/>
            <w:vMerge w:val="restart"/>
            <w:vAlign w:val="center"/>
          </w:tcPr>
          <w:p w14:paraId="0FCB18D5">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综合表彰（</w:t>
            </w:r>
            <w:r>
              <w:rPr>
                <w:rFonts w:hint="eastAsia" w:ascii="CESI仿宋-GB2312" w:hAnsi="CESI仿宋-GB2312" w:eastAsia="CESI仿宋-GB2312" w:cs="CESI仿宋-GB2312"/>
                <w:b/>
                <w:bCs w:val="0"/>
                <w:color w:val="auto"/>
                <w:spacing w:val="-20"/>
                <w:sz w:val="28"/>
                <w:szCs w:val="28"/>
                <w:vertAlign w:val="baseline"/>
                <w:lang w:val="en-US" w:eastAsia="zh-CN"/>
              </w:rPr>
              <w:t>5分</w:t>
            </w:r>
            <w:r>
              <w:rPr>
                <w:rFonts w:hint="eastAsia" w:ascii="CESI仿宋-GB2312" w:hAnsi="CESI仿宋-GB2312" w:eastAsia="CESI仿宋-GB2312" w:cs="CESI仿宋-GB2312"/>
                <w:b/>
                <w:bCs w:val="0"/>
                <w:color w:val="auto"/>
                <w:spacing w:val="-20"/>
                <w:sz w:val="28"/>
                <w:szCs w:val="28"/>
                <w:vertAlign w:val="baseline"/>
                <w:lang w:eastAsia="zh-CN"/>
              </w:rPr>
              <w:t>）</w:t>
            </w:r>
          </w:p>
        </w:tc>
        <w:tc>
          <w:tcPr>
            <w:tcW w:w="5337" w:type="dxa"/>
            <w:vAlign w:val="center"/>
          </w:tcPr>
          <w:p w14:paraId="308E9B77">
            <w:pPr>
              <w:jc w:val="left"/>
              <w:rPr>
                <w:rFonts w:hint="eastAsia" w:ascii="宋体" w:hAnsi="宋体" w:cs="仿宋"/>
                <w:kern w:val="0"/>
                <w:szCs w:val="21"/>
                <w:lang w:val="en-US" w:eastAsia="zh-CN" w:bidi="zh-CN"/>
              </w:rPr>
            </w:pPr>
            <w:r>
              <w:rPr>
                <w:rFonts w:hint="eastAsia" w:ascii="宋体" w:hAnsi="宋体" w:cs="仿宋"/>
                <w:kern w:val="0"/>
                <w:szCs w:val="21"/>
                <w:lang w:val="en-US" w:eastAsia="en-US" w:bidi="zh-CN"/>
              </w:rPr>
              <w:t>获得</w:t>
            </w:r>
            <w:r>
              <w:rPr>
                <w:rFonts w:hint="eastAsia" w:ascii="宋体" w:hAnsi="宋体" w:cs="仿宋"/>
                <w:kern w:val="0"/>
                <w:szCs w:val="21"/>
                <w:lang w:val="en-US" w:eastAsia="zh-CN" w:bidi="zh-CN"/>
              </w:rPr>
              <w:t>国家级建设</w:t>
            </w:r>
            <w:r>
              <w:rPr>
                <w:rFonts w:hint="eastAsia" w:ascii="宋体" w:hAnsi="宋体" w:cs="仿宋"/>
                <w:kern w:val="0"/>
                <w:szCs w:val="21"/>
                <w:lang w:val="en-US" w:eastAsia="en-US" w:bidi="zh-CN"/>
              </w:rPr>
              <w:t>行政主管部门表彰</w:t>
            </w:r>
            <w:r>
              <w:rPr>
                <w:rFonts w:hint="eastAsia" w:ascii="宋体" w:hAnsi="宋体" w:cs="仿宋"/>
                <w:kern w:val="0"/>
                <w:szCs w:val="21"/>
                <w:lang w:val="en-US" w:eastAsia="zh-CN" w:bidi="zh-CN"/>
              </w:rPr>
              <w:t>或</w:t>
            </w:r>
            <w:r>
              <w:rPr>
                <w:rFonts w:hint="eastAsia" w:ascii="宋体" w:hAnsi="宋体" w:cs="仿宋"/>
                <w:kern w:val="0"/>
                <w:szCs w:val="21"/>
                <w:lang w:val="en-US" w:eastAsia="en-US" w:bidi="zh-CN"/>
              </w:rPr>
              <w:t>建设行业协会科学技术奖的</w:t>
            </w:r>
            <w:r>
              <w:rPr>
                <w:rFonts w:hint="eastAsia" w:ascii="宋体" w:hAnsi="宋体" w:cs="仿宋"/>
                <w:kern w:val="0"/>
                <w:szCs w:val="21"/>
                <w:lang w:val="en-US" w:eastAsia="zh-CN" w:bidi="zh-CN"/>
              </w:rPr>
              <w:t>（近三年）；获得省级建设</w:t>
            </w:r>
            <w:r>
              <w:rPr>
                <w:rFonts w:hint="eastAsia" w:ascii="宋体" w:hAnsi="宋体" w:cs="仿宋"/>
                <w:kern w:val="0"/>
                <w:szCs w:val="21"/>
                <w:lang w:val="en-US" w:eastAsia="en-US" w:bidi="zh-CN"/>
              </w:rPr>
              <w:t>行政主管部门</w:t>
            </w:r>
            <w:r>
              <w:rPr>
                <w:rFonts w:hint="eastAsia" w:ascii="宋体" w:hAnsi="宋体" w:cs="仿宋"/>
                <w:kern w:val="0"/>
                <w:szCs w:val="21"/>
                <w:lang w:val="en-US" w:eastAsia="zh-CN" w:bidi="zh-CN"/>
              </w:rPr>
              <w:t>或行业协会</w:t>
            </w:r>
            <w:r>
              <w:rPr>
                <w:rFonts w:hint="eastAsia" w:ascii="宋体" w:hAnsi="宋体" w:cs="仿宋"/>
                <w:kern w:val="0"/>
                <w:szCs w:val="21"/>
                <w:lang w:val="en-US" w:eastAsia="en-US" w:bidi="zh-CN"/>
              </w:rPr>
              <w:t>表彰</w:t>
            </w:r>
            <w:r>
              <w:rPr>
                <w:rFonts w:hint="eastAsia" w:ascii="宋体" w:hAnsi="宋体" w:cs="仿宋"/>
                <w:kern w:val="0"/>
                <w:szCs w:val="21"/>
                <w:lang w:val="en-US" w:eastAsia="zh-CN" w:bidi="zh-CN"/>
              </w:rPr>
              <w:t>的（近三年）；获得市级建设</w:t>
            </w:r>
            <w:r>
              <w:rPr>
                <w:rFonts w:hint="eastAsia" w:ascii="宋体" w:hAnsi="宋体" w:cs="仿宋"/>
                <w:kern w:val="0"/>
                <w:szCs w:val="21"/>
                <w:lang w:val="en-US" w:eastAsia="en-US" w:bidi="zh-CN"/>
              </w:rPr>
              <w:t>行政主管部门</w:t>
            </w:r>
            <w:r>
              <w:rPr>
                <w:rFonts w:hint="eastAsia" w:ascii="宋体" w:hAnsi="宋体" w:cs="仿宋"/>
                <w:kern w:val="0"/>
                <w:szCs w:val="21"/>
                <w:lang w:val="en-US" w:eastAsia="zh-CN" w:bidi="zh-CN"/>
              </w:rPr>
              <w:t>或行业协会</w:t>
            </w:r>
            <w:r>
              <w:rPr>
                <w:rFonts w:hint="eastAsia" w:ascii="宋体" w:hAnsi="宋体" w:cs="仿宋"/>
                <w:kern w:val="0"/>
                <w:szCs w:val="21"/>
                <w:lang w:val="en-US" w:eastAsia="en-US" w:bidi="zh-CN"/>
              </w:rPr>
              <w:t>表彰</w:t>
            </w:r>
            <w:r>
              <w:rPr>
                <w:rFonts w:hint="eastAsia" w:ascii="宋体" w:hAnsi="宋体" w:cs="仿宋"/>
                <w:kern w:val="0"/>
                <w:szCs w:val="21"/>
                <w:lang w:val="en-US" w:eastAsia="zh-CN" w:bidi="zh-CN"/>
              </w:rPr>
              <w:t>的（近三年）。</w:t>
            </w:r>
          </w:p>
        </w:tc>
        <w:tc>
          <w:tcPr>
            <w:tcW w:w="2463" w:type="dxa"/>
            <w:vAlign w:val="center"/>
          </w:tcPr>
          <w:p w14:paraId="08C0C182">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总分5分，国家级表彰每项2分；省级表彰每项1分；市级表彰每项0.5分。</w:t>
            </w:r>
          </w:p>
        </w:tc>
        <w:tc>
          <w:tcPr>
            <w:tcW w:w="1112" w:type="dxa"/>
            <w:vAlign w:val="center"/>
          </w:tcPr>
          <w:p w14:paraId="60F4832E">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6D17DB25">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c>
          <w:tcPr>
            <w:tcW w:w="1450" w:type="dxa"/>
            <w:vAlign w:val="center"/>
          </w:tcPr>
          <w:p w14:paraId="3A6E7BFD">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0011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64" w:type="dxa"/>
            <w:vAlign w:val="center"/>
          </w:tcPr>
          <w:p w14:paraId="0C778B0D">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16</w:t>
            </w:r>
          </w:p>
        </w:tc>
        <w:tc>
          <w:tcPr>
            <w:tcW w:w="514" w:type="dxa"/>
            <w:vMerge w:val="continue"/>
          </w:tcPr>
          <w:p w14:paraId="1F2536F8">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restart"/>
            <w:vAlign w:val="center"/>
          </w:tcPr>
          <w:p w14:paraId="6655512E">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业绩考核（</w:t>
            </w:r>
            <w:r>
              <w:rPr>
                <w:rFonts w:hint="eastAsia" w:ascii="CESI仿宋-GB2312" w:hAnsi="CESI仿宋-GB2312" w:eastAsia="CESI仿宋-GB2312" w:cs="CESI仿宋-GB2312"/>
                <w:b/>
                <w:bCs w:val="0"/>
                <w:color w:val="auto"/>
                <w:spacing w:val="-20"/>
                <w:sz w:val="28"/>
                <w:szCs w:val="28"/>
                <w:vertAlign w:val="baseline"/>
                <w:lang w:val="en-US" w:eastAsia="zh-CN"/>
              </w:rPr>
              <w:t>10分</w:t>
            </w:r>
            <w:r>
              <w:rPr>
                <w:rFonts w:hint="eastAsia" w:ascii="CESI仿宋-GB2312" w:hAnsi="CESI仿宋-GB2312" w:eastAsia="CESI仿宋-GB2312" w:cs="CESI仿宋-GB2312"/>
                <w:b/>
                <w:bCs w:val="0"/>
                <w:color w:val="auto"/>
                <w:spacing w:val="-20"/>
                <w:sz w:val="28"/>
                <w:szCs w:val="28"/>
                <w:vertAlign w:val="baseline"/>
                <w:lang w:eastAsia="zh-CN"/>
              </w:rPr>
              <w:t>）</w:t>
            </w:r>
          </w:p>
        </w:tc>
        <w:tc>
          <w:tcPr>
            <w:tcW w:w="5337" w:type="dxa"/>
            <w:vAlign w:val="center"/>
          </w:tcPr>
          <w:p w14:paraId="3709243E">
            <w:pPr>
              <w:jc w:val="left"/>
              <w:rPr>
                <w:rFonts w:hint="eastAsia" w:ascii="宋体" w:hAnsi="宋体" w:cs="仿宋"/>
                <w:kern w:val="0"/>
                <w:szCs w:val="21"/>
                <w:lang w:val="en-US" w:eastAsia="zh-CN" w:bidi="zh-CN"/>
              </w:rPr>
            </w:pPr>
            <w:r>
              <w:rPr>
                <w:rFonts w:hint="eastAsia" w:ascii="宋体" w:hAnsi="宋体" w:cs="仿宋"/>
                <w:kern w:val="0"/>
                <w:szCs w:val="21"/>
                <w:lang w:val="zh-CN" w:bidi="zh-CN"/>
              </w:rPr>
              <w:t>消防检测工程获评“鲁班奖”（近三年）、“黄山杯”（近两年）、淮北市“相王杯”（近一年）。获奖工程应为淮北市工程。</w:t>
            </w:r>
          </w:p>
        </w:tc>
        <w:tc>
          <w:tcPr>
            <w:tcW w:w="2463" w:type="dxa"/>
            <w:vAlign w:val="center"/>
          </w:tcPr>
          <w:p w14:paraId="046D5244">
            <w:pPr>
              <w:jc w:val="left"/>
              <w:rPr>
                <w:rFonts w:hint="eastAsia" w:ascii="宋体" w:hAnsi="宋体" w:cs="仿宋"/>
                <w:kern w:val="0"/>
                <w:szCs w:val="21"/>
                <w:lang w:val="en-US" w:eastAsia="zh-CN" w:bidi="zh-CN"/>
              </w:rPr>
            </w:pPr>
            <w:r>
              <w:rPr>
                <w:rFonts w:hint="eastAsia" w:ascii="宋体" w:hAnsi="宋体" w:cs="仿宋"/>
                <w:kern w:val="0"/>
                <w:szCs w:val="21"/>
                <w:lang w:val="en-US" w:bidi="zh-CN"/>
              </w:rPr>
              <w:t>总分5</w:t>
            </w:r>
            <w:r>
              <w:rPr>
                <w:rFonts w:hint="eastAsia" w:ascii="宋体" w:hAnsi="宋体" w:cs="仿宋"/>
                <w:kern w:val="0"/>
                <w:szCs w:val="21"/>
                <w:lang w:val="zh-CN" w:bidi="zh-CN"/>
              </w:rPr>
              <w:t>分，“鲁班奖”2分/项，“黄山杯”1分/项，市级0.5分/项。</w:t>
            </w:r>
          </w:p>
        </w:tc>
        <w:tc>
          <w:tcPr>
            <w:tcW w:w="1112" w:type="dxa"/>
            <w:vAlign w:val="center"/>
          </w:tcPr>
          <w:p w14:paraId="07029B33">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0B32D541">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c>
          <w:tcPr>
            <w:tcW w:w="1450" w:type="dxa"/>
            <w:vAlign w:val="center"/>
          </w:tcPr>
          <w:p w14:paraId="19A93795">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56B8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64" w:type="dxa"/>
            <w:vAlign w:val="center"/>
          </w:tcPr>
          <w:p w14:paraId="705499BC">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17</w:t>
            </w:r>
          </w:p>
        </w:tc>
        <w:tc>
          <w:tcPr>
            <w:tcW w:w="514" w:type="dxa"/>
            <w:vMerge w:val="continue"/>
          </w:tcPr>
          <w:p w14:paraId="753EBA3F">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6362ECE9">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4A9B501C">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参与检测工程项目一次性通过消防验收合格的。</w:t>
            </w:r>
          </w:p>
        </w:tc>
        <w:tc>
          <w:tcPr>
            <w:tcW w:w="2463" w:type="dxa"/>
            <w:vAlign w:val="center"/>
          </w:tcPr>
          <w:p w14:paraId="50342358">
            <w:pPr>
              <w:jc w:val="left"/>
              <w:rPr>
                <w:rFonts w:hint="eastAsia" w:ascii="宋体" w:hAnsi="宋体" w:cs="仿宋"/>
                <w:kern w:val="0"/>
                <w:szCs w:val="21"/>
                <w:lang w:val="en-US" w:eastAsia="zh-CN" w:bidi="zh-CN"/>
              </w:rPr>
            </w:pPr>
            <w:r>
              <w:rPr>
                <w:rFonts w:hint="eastAsia" w:ascii="宋体" w:hAnsi="宋体" w:cs="仿宋"/>
                <w:kern w:val="0"/>
                <w:szCs w:val="21"/>
                <w:lang w:val="en-US" w:bidi="zh-CN"/>
              </w:rPr>
              <w:t>总分</w:t>
            </w:r>
            <w:r>
              <w:rPr>
                <w:rFonts w:hint="eastAsia" w:ascii="宋体" w:hAnsi="宋体" w:cs="仿宋"/>
                <w:kern w:val="0"/>
                <w:szCs w:val="21"/>
                <w:lang w:val="en-US" w:eastAsia="zh-CN" w:bidi="zh-CN"/>
              </w:rPr>
              <w:t>2分，每次0.5分</w:t>
            </w:r>
          </w:p>
        </w:tc>
        <w:tc>
          <w:tcPr>
            <w:tcW w:w="1112" w:type="dxa"/>
            <w:vAlign w:val="center"/>
          </w:tcPr>
          <w:p w14:paraId="6264E998">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33E9DF22">
            <w:pPr>
              <w:jc w:val="center"/>
              <w:rPr>
                <w:rFonts w:hint="eastAsia" w:ascii="CESI仿宋-GB2312" w:hAnsi="CESI仿宋-GB2312" w:eastAsia="CESI仿宋-GB2312" w:cs="CESI仿宋-GB2312"/>
                <w:bCs/>
                <w:color w:val="auto"/>
                <w:spacing w:val="-20"/>
                <w:sz w:val="24"/>
                <w:szCs w:val="24"/>
                <w:vertAlign w:val="baseline"/>
                <w:lang w:val="en-US" w:eastAsia="zh-CN" w:bidi="zh-CN"/>
              </w:rPr>
            </w:pPr>
          </w:p>
        </w:tc>
        <w:tc>
          <w:tcPr>
            <w:tcW w:w="1450" w:type="dxa"/>
            <w:vAlign w:val="center"/>
          </w:tcPr>
          <w:p w14:paraId="0679178B">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7260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64" w:type="dxa"/>
            <w:vAlign w:val="center"/>
          </w:tcPr>
          <w:p w14:paraId="0E72FF0C">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18</w:t>
            </w:r>
          </w:p>
        </w:tc>
        <w:tc>
          <w:tcPr>
            <w:tcW w:w="514" w:type="dxa"/>
            <w:vMerge w:val="continue"/>
          </w:tcPr>
          <w:p w14:paraId="373B65F5">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4EDCBB8C">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4A0FA5AE">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对检测的项目按已报备的检测方案进行全过程指导服务的。</w:t>
            </w:r>
          </w:p>
        </w:tc>
        <w:tc>
          <w:tcPr>
            <w:tcW w:w="2463" w:type="dxa"/>
            <w:vAlign w:val="center"/>
          </w:tcPr>
          <w:p w14:paraId="7D0BD2BC">
            <w:pPr>
              <w:jc w:val="left"/>
              <w:rPr>
                <w:rFonts w:hint="eastAsia" w:ascii="宋体" w:hAnsi="宋体" w:cs="仿宋"/>
                <w:kern w:val="0"/>
                <w:szCs w:val="21"/>
                <w:lang w:val="en-US" w:eastAsia="zh-CN" w:bidi="zh-CN"/>
              </w:rPr>
            </w:pPr>
            <w:r>
              <w:rPr>
                <w:rFonts w:hint="eastAsia" w:ascii="宋体" w:hAnsi="宋体" w:cs="仿宋"/>
                <w:kern w:val="0"/>
                <w:szCs w:val="21"/>
                <w:lang w:val="en-US" w:bidi="zh-CN"/>
              </w:rPr>
              <w:t>总分</w:t>
            </w:r>
            <w:r>
              <w:rPr>
                <w:rFonts w:hint="eastAsia" w:ascii="宋体" w:hAnsi="宋体" w:cs="仿宋"/>
                <w:kern w:val="0"/>
                <w:szCs w:val="21"/>
                <w:lang w:val="en-US" w:eastAsia="zh-CN" w:bidi="zh-CN"/>
              </w:rPr>
              <w:t>2分，每次0.5分</w:t>
            </w:r>
          </w:p>
        </w:tc>
        <w:tc>
          <w:tcPr>
            <w:tcW w:w="1112" w:type="dxa"/>
            <w:vAlign w:val="center"/>
          </w:tcPr>
          <w:p w14:paraId="4B717C0C">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0BB06931">
            <w:pPr>
              <w:jc w:val="center"/>
              <w:rPr>
                <w:rFonts w:hint="eastAsia" w:ascii="CESI仿宋-GB2312" w:hAnsi="CESI仿宋-GB2312" w:eastAsia="CESI仿宋-GB2312" w:cs="CESI仿宋-GB2312"/>
                <w:bCs/>
                <w:color w:val="auto"/>
                <w:spacing w:val="-20"/>
                <w:sz w:val="24"/>
                <w:szCs w:val="24"/>
                <w:vertAlign w:val="baseline"/>
                <w:lang w:val="en-US" w:eastAsia="zh-CN" w:bidi="zh-CN"/>
              </w:rPr>
            </w:pPr>
          </w:p>
        </w:tc>
        <w:tc>
          <w:tcPr>
            <w:tcW w:w="1450" w:type="dxa"/>
            <w:vAlign w:val="center"/>
          </w:tcPr>
          <w:p w14:paraId="5F3AF3E9">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6AD3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64" w:type="dxa"/>
            <w:vAlign w:val="center"/>
          </w:tcPr>
          <w:p w14:paraId="592D39C7">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19</w:t>
            </w:r>
          </w:p>
        </w:tc>
        <w:tc>
          <w:tcPr>
            <w:tcW w:w="514" w:type="dxa"/>
            <w:vMerge w:val="continue"/>
          </w:tcPr>
          <w:p w14:paraId="4CB8DF5A">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38988EEE">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286285A7">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对检测项目出具的整改意见，施工单位拒不整改及时向主管部门报告的。</w:t>
            </w:r>
          </w:p>
        </w:tc>
        <w:tc>
          <w:tcPr>
            <w:tcW w:w="2463" w:type="dxa"/>
            <w:vAlign w:val="center"/>
          </w:tcPr>
          <w:p w14:paraId="67D6D898">
            <w:pPr>
              <w:jc w:val="left"/>
              <w:rPr>
                <w:rFonts w:hint="default" w:ascii="宋体" w:hAnsi="宋体" w:cs="仿宋"/>
                <w:kern w:val="0"/>
                <w:szCs w:val="21"/>
                <w:lang w:val="en-US" w:eastAsia="zh-CN" w:bidi="zh-CN"/>
              </w:rPr>
            </w:pPr>
            <w:r>
              <w:rPr>
                <w:rFonts w:hint="eastAsia" w:ascii="宋体" w:hAnsi="宋体" w:cs="仿宋"/>
                <w:kern w:val="0"/>
                <w:szCs w:val="21"/>
                <w:lang w:val="en-US" w:bidi="zh-CN"/>
              </w:rPr>
              <w:t>总分</w:t>
            </w:r>
            <w:r>
              <w:rPr>
                <w:rFonts w:hint="eastAsia" w:ascii="宋体" w:hAnsi="宋体" w:cs="仿宋"/>
                <w:kern w:val="0"/>
                <w:szCs w:val="21"/>
                <w:lang w:val="en-US" w:eastAsia="zh-CN" w:bidi="zh-CN"/>
              </w:rPr>
              <w:t>1分，每次0.5分</w:t>
            </w:r>
          </w:p>
        </w:tc>
        <w:tc>
          <w:tcPr>
            <w:tcW w:w="1112" w:type="dxa"/>
            <w:vAlign w:val="center"/>
          </w:tcPr>
          <w:p w14:paraId="452BFEF2">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5C77CB9A">
            <w:pPr>
              <w:jc w:val="center"/>
              <w:rPr>
                <w:rFonts w:hint="eastAsia" w:ascii="CESI仿宋-GB2312" w:hAnsi="CESI仿宋-GB2312" w:eastAsia="CESI仿宋-GB2312" w:cs="CESI仿宋-GB2312"/>
                <w:bCs/>
                <w:color w:val="auto"/>
                <w:spacing w:val="-20"/>
                <w:sz w:val="24"/>
                <w:szCs w:val="24"/>
                <w:vertAlign w:val="baseline"/>
                <w:lang w:val="en-US" w:eastAsia="zh-CN" w:bidi="zh-CN"/>
              </w:rPr>
            </w:pPr>
          </w:p>
        </w:tc>
        <w:tc>
          <w:tcPr>
            <w:tcW w:w="1450" w:type="dxa"/>
            <w:vAlign w:val="center"/>
          </w:tcPr>
          <w:p w14:paraId="6E203C33">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134B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64" w:type="dxa"/>
            <w:vAlign w:val="center"/>
          </w:tcPr>
          <w:p w14:paraId="366F6CAA">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20</w:t>
            </w:r>
          </w:p>
        </w:tc>
        <w:tc>
          <w:tcPr>
            <w:tcW w:w="514" w:type="dxa"/>
            <w:vMerge w:val="continue"/>
          </w:tcPr>
          <w:p w14:paraId="4F92D44C">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restart"/>
            <w:vAlign w:val="center"/>
          </w:tcPr>
          <w:p w14:paraId="1C16AC7D">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其他（</w:t>
            </w:r>
            <w:r>
              <w:rPr>
                <w:rFonts w:hint="eastAsia" w:ascii="CESI仿宋-GB2312" w:hAnsi="CESI仿宋-GB2312" w:eastAsia="CESI仿宋-GB2312" w:cs="CESI仿宋-GB2312"/>
                <w:b/>
                <w:bCs w:val="0"/>
                <w:color w:val="auto"/>
                <w:spacing w:val="-20"/>
                <w:sz w:val="28"/>
                <w:szCs w:val="28"/>
                <w:vertAlign w:val="baseline"/>
                <w:lang w:val="en-US" w:eastAsia="zh-CN"/>
              </w:rPr>
              <w:t>5分</w:t>
            </w:r>
            <w:r>
              <w:rPr>
                <w:rFonts w:hint="eastAsia" w:ascii="CESI仿宋-GB2312" w:hAnsi="CESI仿宋-GB2312" w:eastAsia="CESI仿宋-GB2312" w:cs="CESI仿宋-GB2312"/>
                <w:b/>
                <w:bCs w:val="0"/>
                <w:color w:val="auto"/>
                <w:spacing w:val="-20"/>
                <w:sz w:val="28"/>
                <w:szCs w:val="28"/>
                <w:vertAlign w:val="baseline"/>
                <w:lang w:eastAsia="zh-CN"/>
              </w:rPr>
              <w:t>）</w:t>
            </w:r>
          </w:p>
        </w:tc>
        <w:tc>
          <w:tcPr>
            <w:tcW w:w="5337" w:type="dxa"/>
            <w:vAlign w:val="center"/>
          </w:tcPr>
          <w:p w14:paraId="63CC1300">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近三年</w:t>
            </w:r>
            <w:r>
              <w:rPr>
                <w:rFonts w:hint="eastAsia" w:ascii="宋体" w:hAnsi="宋体" w:cs="仿宋"/>
                <w:kern w:val="0"/>
                <w:szCs w:val="21"/>
                <w:lang w:val="en-US" w:eastAsia="en-US" w:bidi="zh-CN"/>
              </w:rPr>
              <w:t>参编地方性以上检测标准的</w:t>
            </w:r>
            <w:r>
              <w:rPr>
                <w:rFonts w:hint="eastAsia" w:ascii="宋体" w:hAnsi="宋体" w:cs="仿宋"/>
                <w:kern w:val="0"/>
                <w:szCs w:val="21"/>
                <w:lang w:val="en-US" w:eastAsia="zh-CN" w:bidi="zh-CN"/>
              </w:rPr>
              <w:t>；或</w:t>
            </w:r>
            <w:r>
              <w:rPr>
                <w:rFonts w:hint="eastAsia" w:ascii="宋体" w:hAnsi="宋体" w:cs="仿宋"/>
                <w:kern w:val="0"/>
                <w:szCs w:val="21"/>
                <w:lang w:val="en-US" w:eastAsia="en-US" w:bidi="zh-CN"/>
              </w:rPr>
              <w:t>对我市消防规范性文件制定提出重要意见建议的</w:t>
            </w:r>
            <w:r>
              <w:rPr>
                <w:rFonts w:hint="eastAsia" w:ascii="宋体" w:hAnsi="宋体" w:cs="仿宋"/>
                <w:kern w:val="0"/>
                <w:szCs w:val="21"/>
                <w:lang w:val="en-US" w:eastAsia="zh-CN" w:bidi="zh-CN"/>
              </w:rPr>
              <w:t>。</w:t>
            </w:r>
          </w:p>
        </w:tc>
        <w:tc>
          <w:tcPr>
            <w:tcW w:w="2463" w:type="dxa"/>
            <w:vAlign w:val="center"/>
          </w:tcPr>
          <w:p w14:paraId="05A33A7A">
            <w:pPr>
              <w:jc w:val="left"/>
              <w:rPr>
                <w:rFonts w:hint="default" w:ascii="宋体" w:hAnsi="宋体" w:cs="仿宋"/>
                <w:kern w:val="0"/>
                <w:szCs w:val="21"/>
                <w:lang w:val="en-US" w:eastAsia="zh-CN" w:bidi="zh-CN"/>
              </w:rPr>
            </w:pPr>
            <w:r>
              <w:rPr>
                <w:rFonts w:hint="eastAsia" w:ascii="宋体" w:hAnsi="宋体" w:cs="仿宋"/>
                <w:kern w:val="0"/>
                <w:szCs w:val="21"/>
                <w:lang w:val="en-US" w:bidi="zh-CN"/>
              </w:rPr>
              <w:t>总分</w:t>
            </w:r>
            <w:r>
              <w:rPr>
                <w:rFonts w:hint="eastAsia" w:ascii="宋体" w:hAnsi="宋体" w:cs="仿宋"/>
                <w:kern w:val="0"/>
                <w:szCs w:val="21"/>
                <w:lang w:val="en-US" w:eastAsia="zh-CN" w:bidi="zh-CN"/>
              </w:rPr>
              <w:t>2分，</w:t>
            </w:r>
            <w:r>
              <w:rPr>
                <w:rFonts w:hint="eastAsia" w:ascii="宋体" w:hAnsi="宋体" w:cs="仿宋"/>
                <w:kern w:val="0"/>
                <w:szCs w:val="21"/>
                <w:lang w:val="en-US" w:eastAsia="en-US" w:bidi="zh-CN"/>
              </w:rPr>
              <w:t>参编地方性以上检测标准的</w:t>
            </w:r>
            <w:r>
              <w:rPr>
                <w:rFonts w:hint="eastAsia" w:ascii="宋体" w:hAnsi="宋体" w:cs="仿宋"/>
                <w:kern w:val="0"/>
                <w:szCs w:val="21"/>
                <w:lang w:val="en-US" w:eastAsia="zh-CN" w:bidi="zh-CN"/>
              </w:rPr>
              <w:t>每次0.5分，</w:t>
            </w:r>
            <w:r>
              <w:rPr>
                <w:rFonts w:hint="eastAsia" w:ascii="宋体" w:hAnsi="宋体" w:cs="仿宋"/>
                <w:kern w:val="0"/>
                <w:szCs w:val="21"/>
                <w:lang w:val="en-US" w:eastAsia="en-US" w:bidi="zh-CN"/>
              </w:rPr>
              <w:t>对我市消防规范性文件制定提出重要意见建议的</w:t>
            </w:r>
            <w:r>
              <w:rPr>
                <w:rFonts w:hint="eastAsia" w:ascii="宋体" w:hAnsi="宋体" w:cs="仿宋"/>
                <w:kern w:val="0"/>
                <w:szCs w:val="21"/>
                <w:lang w:val="en-US" w:eastAsia="zh-CN" w:bidi="zh-CN"/>
              </w:rPr>
              <w:t>每次0.5分。</w:t>
            </w:r>
          </w:p>
        </w:tc>
        <w:tc>
          <w:tcPr>
            <w:tcW w:w="1112" w:type="dxa"/>
            <w:vAlign w:val="center"/>
          </w:tcPr>
          <w:p w14:paraId="6A997E30">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7E2FCE47">
            <w:pPr>
              <w:jc w:val="center"/>
              <w:rPr>
                <w:rFonts w:hint="eastAsia" w:ascii="CESI仿宋-GB2312" w:hAnsi="CESI仿宋-GB2312" w:eastAsia="CESI仿宋-GB2312" w:cs="CESI仿宋-GB2312"/>
                <w:bCs/>
                <w:color w:val="auto"/>
                <w:spacing w:val="-20"/>
                <w:sz w:val="24"/>
                <w:szCs w:val="24"/>
                <w:vertAlign w:val="baseline"/>
                <w:lang w:val="en-US" w:eastAsia="zh-CN" w:bidi="zh-CN"/>
              </w:rPr>
            </w:pPr>
          </w:p>
        </w:tc>
        <w:tc>
          <w:tcPr>
            <w:tcW w:w="1450" w:type="dxa"/>
            <w:vAlign w:val="center"/>
          </w:tcPr>
          <w:p w14:paraId="40AD6E4D">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4092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4" w:type="dxa"/>
            <w:vAlign w:val="center"/>
          </w:tcPr>
          <w:p w14:paraId="73A67911">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21</w:t>
            </w:r>
          </w:p>
        </w:tc>
        <w:tc>
          <w:tcPr>
            <w:tcW w:w="514" w:type="dxa"/>
            <w:vMerge w:val="continue"/>
          </w:tcPr>
          <w:p w14:paraId="7FA9C4E3">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6D1CE12F">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5F831830">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近一年主办或承办全市或全省消防观摩会活动的或主动参加行政主管部门“专家行”、专家讲座等活动的。</w:t>
            </w:r>
          </w:p>
        </w:tc>
        <w:tc>
          <w:tcPr>
            <w:tcW w:w="2463" w:type="dxa"/>
            <w:vAlign w:val="center"/>
          </w:tcPr>
          <w:p w14:paraId="51209145">
            <w:pPr>
              <w:jc w:val="left"/>
              <w:rPr>
                <w:rFonts w:hint="eastAsia" w:ascii="宋体" w:hAnsi="宋体" w:cs="仿宋"/>
                <w:kern w:val="0"/>
                <w:szCs w:val="21"/>
                <w:lang w:val="en-US" w:eastAsia="zh-CN" w:bidi="zh-CN"/>
              </w:rPr>
            </w:pPr>
            <w:r>
              <w:rPr>
                <w:rFonts w:hint="eastAsia" w:ascii="宋体" w:hAnsi="宋体" w:cs="仿宋"/>
                <w:kern w:val="0"/>
                <w:szCs w:val="21"/>
                <w:lang w:val="en-US" w:bidi="zh-CN"/>
              </w:rPr>
              <w:t>总分</w:t>
            </w:r>
            <w:r>
              <w:rPr>
                <w:rFonts w:hint="eastAsia" w:ascii="宋体" w:hAnsi="宋体" w:cs="仿宋"/>
                <w:kern w:val="0"/>
                <w:szCs w:val="21"/>
                <w:lang w:val="en-US" w:eastAsia="zh-CN" w:bidi="zh-CN"/>
              </w:rPr>
              <w:t>2分，主办或承办观摩会每次1分；参加“专家行”、专家讲座等活动每次0.5分。</w:t>
            </w:r>
          </w:p>
        </w:tc>
        <w:tc>
          <w:tcPr>
            <w:tcW w:w="1112" w:type="dxa"/>
            <w:vAlign w:val="center"/>
          </w:tcPr>
          <w:p w14:paraId="15D340DD">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027B0080">
            <w:pPr>
              <w:jc w:val="center"/>
              <w:rPr>
                <w:rFonts w:hint="eastAsia" w:ascii="CESI仿宋-GB2312" w:hAnsi="CESI仿宋-GB2312" w:eastAsia="CESI仿宋-GB2312" w:cs="CESI仿宋-GB2312"/>
                <w:bCs/>
                <w:color w:val="auto"/>
                <w:spacing w:val="-20"/>
                <w:sz w:val="24"/>
                <w:szCs w:val="24"/>
                <w:vertAlign w:val="baseline"/>
                <w:lang w:val="en-US" w:eastAsia="zh-CN" w:bidi="zh-CN"/>
              </w:rPr>
            </w:pPr>
          </w:p>
        </w:tc>
        <w:tc>
          <w:tcPr>
            <w:tcW w:w="1450" w:type="dxa"/>
            <w:vAlign w:val="center"/>
          </w:tcPr>
          <w:p w14:paraId="336DEB46">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33B3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4" w:type="dxa"/>
            <w:vAlign w:val="center"/>
          </w:tcPr>
          <w:p w14:paraId="4C9BF1BF">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22</w:t>
            </w:r>
          </w:p>
        </w:tc>
        <w:tc>
          <w:tcPr>
            <w:tcW w:w="514" w:type="dxa"/>
            <w:vMerge w:val="continue"/>
          </w:tcPr>
          <w:p w14:paraId="5626D34C">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68208CD9">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3E6CB6D4">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近三年</w:t>
            </w:r>
            <w:r>
              <w:rPr>
                <w:rFonts w:hint="eastAsia" w:ascii="宋体" w:hAnsi="宋体" w:cs="仿宋"/>
                <w:kern w:val="0"/>
                <w:szCs w:val="21"/>
                <w:lang w:val="en-US" w:eastAsia="en-US" w:bidi="zh-CN"/>
              </w:rPr>
              <w:t>响应政府号召，在抢险、救灾等方面有突出贡献</w:t>
            </w:r>
            <w:r>
              <w:rPr>
                <w:rFonts w:hint="eastAsia" w:ascii="宋体" w:hAnsi="宋体" w:cs="仿宋"/>
                <w:kern w:val="0"/>
                <w:szCs w:val="21"/>
                <w:lang w:val="en-US" w:eastAsia="zh-CN" w:bidi="zh-CN"/>
              </w:rPr>
              <w:t>。</w:t>
            </w:r>
          </w:p>
        </w:tc>
        <w:tc>
          <w:tcPr>
            <w:tcW w:w="2463" w:type="dxa"/>
            <w:vAlign w:val="center"/>
          </w:tcPr>
          <w:p w14:paraId="5B16EF44">
            <w:pPr>
              <w:jc w:val="left"/>
              <w:rPr>
                <w:rFonts w:hint="eastAsia" w:ascii="宋体" w:hAnsi="宋体" w:cs="仿宋"/>
                <w:kern w:val="0"/>
                <w:szCs w:val="21"/>
                <w:lang w:val="en-US" w:eastAsia="zh-CN" w:bidi="zh-CN"/>
              </w:rPr>
            </w:pPr>
            <w:r>
              <w:rPr>
                <w:rFonts w:hint="eastAsia" w:ascii="宋体" w:hAnsi="宋体" w:cs="仿宋"/>
                <w:kern w:val="0"/>
                <w:szCs w:val="21"/>
                <w:lang w:val="en-US" w:bidi="zh-CN"/>
              </w:rPr>
              <w:t>总分</w:t>
            </w:r>
            <w:r>
              <w:rPr>
                <w:rFonts w:hint="eastAsia" w:ascii="宋体" w:hAnsi="宋体" w:cs="仿宋"/>
                <w:kern w:val="0"/>
                <w:szCs w:val="21"/>
                <w:lang w:val="en-US" w:eastAsia="zh-CN" w:bidi="zh-CN"/>
              </w:rPr>
              <w:t>1分，每次0.5分。</w:t>
            </w:r>
          </w:p>
        </w:tc>
        <w:tc>
          <w:tcPr>
            <w:tcW w:w="1112" w:type="dxa"/>
            <w:vAlign w:val="center"/>
          </w:tcPr>
          <w:p w14:paraId="0BA85753">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5F98C5CE">
            <w:pPr>
              <w:jc w:val="center"/>
              <w:rPr>
                <w:rFonts w:hint="eastAsia" w:ascii="CESI仿宋-GB2312" w:hAnsi="CESI仿宋-GB2312" w:eastAsia="CESI仿宋-GB2312" w:cs="CESI仿宋-GB2312"/>
                <w:bCs/>
                <w:color w:val="auto"/>
                <w:spacing w:val="-20"/>
                <w:sz w:val="24"/>
                <w:szCs w:val="24"/>
                <w:vertAlign w:val="baseline"/>
                <w:lang w:val="en-US" w:eastAsia="zh-CN" w:bidi="zh-CN"/>
              </w:rPr>
            </w:pPr>
          </w:p>
        </w:tc>
        <w:tc>
          <w:tcPr>
            <w:tcW w:w="1450" w:type="dxa"/>
            <w:vAlign w:val="center"/>
          </w:tcPr>
          <w:p w14:paraId="0E884308">
            <w:pPr>
              <w:jc w:val="center"/>
              <w:rPr>
                <w:rFonts w:hint="eastAsia" w:ascii="CESI仿宋-GB2312" w:hAnsi="CESI仿宋-GB2312" w:eastAsia="CESI仿宋-GB2312" w:cs="CESI仿宋-GB2312"/>
                <w:bCs/>
                <w:color w:val="auto"/>
                <w:spacing w:val="-20"/>
                <w:sz w:val="28"/>
                <w:szCs w:val="28"/>
                <w:vertAlign w:val="baseline"/>
                <w:lang w:val="en-US" w:eastAsia="zh-CN" w:bidi="zh-CN"/>
              </w:rPr>
            </w:pPr>
          </w:p>
        </w:tc>
      </w:tr>
      <w:tr w14:paraId="3CF2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64" w:type="dxa"/>
            <w:vAlign w:val="center"/>
          </w:tcPr>
          <w:p w14:paraId="6680A095">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23</w:t>
            </w:r>
          </w:p>
        </w:tc>
        <w:tc>
          <w:tcPr>
            <w:tcW w:w="514" w:type="dxa"/>
            <w:vMerge w:val="restart"/>
            <w:vAlign w:val="center"/>
          </w:tcPr>
          <w:p w14:paraId="116ADD7E">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特殊项</w:t>
            </w:r>
          </w:p>
        </w:tc>
        <w:tc>
          <w:tcPr>
            <w:tcW w:w="779" w:type="dxa"/>
            <w:vMerge w:val="restart"/>
            <w:vAlign w:val="center"/>
          </w:tcPr>
          <w:p w14:paraId="2C8A9798">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市场行为</w:t>
            </w:r>
          </w:p>
        </w:tc>
        <w:tc>
          <w:tcPr>
            <w:tcW w:w="5337" w:type="dxa"/>
            <w:vAlign w:val="center"/>
          </w:tcPr>
          <w:p w14:paraId="6459CB3C">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检测机构不按规定签订检测业务合同，不将检测方案报住房城乡建设主管部门备案的。</w:t>
            </w:r>
          </w:p>
        </w:tc>
        <w:tc>
          <w:tcPr>
            <w:tcW w:w="2463" w:type="dxa"/>
            <w:vAlign w:val="center"/>
          </w:tcPr>
          <w:p w14:paraId="452CA8BE">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-10</w:t>
            </w:r>
          </w:p>
        </w:tc>
        <w:tc>
          <w:tcPr>
            <w:tcW w:w="1112" w:type="dxa"/>
            <w:vAlign w:val="center"/>
          </w:tcPr>
          <w:p w14:paraId="5C5EFE0D">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vAlign w:val="center"/>
          </w:tcPr>
          <w:p w14:paraId="726E7642">
            <w:pPr>
              <w:jc w:val="center"/>
              <w:rPr>
                <w:rFonts w:hint="eastAsia" w:ascii="CESI仿宋-GB2312" w:hAnsi="CESI仿宋-GB2312" w:eastAsia="CESI仿宋-GB2312" w:cs="CESI仿宋-GB2312"/>
                <w:bCs/>
                <w:color w:val="auto"/>
                <w:spacing w:val="-20"/>
                <w:sz w:val="24"/>
                <w:szCs w:val="24"/>
                <w:vertAlign w:val="baseline"/>
              </w:rPr>
            </w:pPr>
          </w:p>
        </w:tc>
        <w:tc>
          <w:tcPr>
            <w:tcW w:w="1450" w:type="dxa"/>
          </w:tcPr>
          <w:p w14:paraId="65A1E604">
            <w:pPr>
              <w:jc w:val="both"/>
              <w:rPr>
                <w:rFonts w:hint="eastAsia" w:ascii="CESI仿宋-GB2312" w:hAnsi="CESI仿宋-GB2312" w:eastAsia="CESI仿宋-GB2312" w:cs="CESI仿宋-GB2312"/>
                <w:bCs/>
                <w:color w:val="auto"/>
                <w:spacing w:val="-20"/>
                <w:sz w:val="28"/>
                <w:szCs w:val="28"/>
                <w:vertAlign w:val="baseline"/>
              </w:rPr>
            </w:pPr>
          </w:p>
        </w:tc>
      </w:tr>
      <w:tr w14:paraId="756A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4" w:type="dxa"/>
            <w:vAlign w:val="center"/>
          </w:tcPr>
          <w:p w14:paraId="279EEC4B">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24</w:t>
            </w:r>
          </w:p>
        </w:tc>
        <w:tc>
          <w:tcPr>
            <w:tcW w:w="514" w:type="dxa"/>
            <w:vMerge w:val="continue"/>
          </w:tcPr>
          <w:p w14:paraId="18BCAAEF">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29231EDD">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692A7A8D">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存在有低价竞争扰乱市场的。</w:t>
            </w:r>
          </w:p>
        </w:tc>
        <w:tc>
          <w:tcPr>
            <w:tcW w:w="2463" w:type="dxa"/>
            <w:vAlign w:val="center"/>
          </w:tcPr>
          <w:p w14:paraId="75412A57">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-5</w:t>
            </w:r>
          </w:p>
        </w:tc>
        <w:tc>
          <w:tcPr>
            <w:tcW w:w="1112" w:type="dxa"/>
            <w:vAlign w:val="center"/>
          </w:tcPr>
          <w:p w14:paraId="253353E7">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vAlign w:val="center"/>
          </w:tcPr>
          <w:p w14:paraId="21A9FC10">
            <w:pPr>
              <w:jc w:val="center"/>
              <w:rPr>
                <w:rFonts w:hint="eastAsia" w:ascii="CESI仿宋-GB2312" w:hAnsi="CESI仿宋-GB2312" w:eastAsia="CESI仿宋-GB2312" w:cs="CESI仿宋-GB2312"/>
                <w:bCs/>
                <w:color w:val="auto"/>
                <w:spacing w:val="-20"/>
                <w:sz w:val="24"/>
                <w:szCs w:val="24"/>
                <w:vertAlign w:val="baseline"/>
              </w:rPr>
            </w:pPr>
          </w:p>
        </w:tc>
        <w:tc>
          <w:tcPr>
            <w:tcW w:w="1450" w:type="dxa"/>
          </w:tcPr>
          <w:p w14:paraId="30184488">
            <w:pPr>
              <w:jc w:val="both"/>
              <w:rPr>
                <w:rFonts w:hint="eastAsia" w:ascii="CESI仿宋-GB2312" w:hAnsi="CESI仿宋-GB2312" w:eastAsia="CESI仿宋-GB2312" w:cs="CESI仿宋-GB2312"/>
                <w:bCs/>
                <w:color w:val="auto"/>
                <w:spacing w:val="-20"/>
                <w:sz w:val="28"/>
                <w:szCs w:val="28"/>
                <w:vertAlign w:val="baseline"/>
              </w:rPr>
            </w:pPr>
          </w:p>
        </w:tc>
      </w:tr>
      <w:tr w14:paraId="2C4A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64" w:type="dxa"/>
            <w:vAlign w:val="center"/>
          </w:tcPr>
          <w:p w14:paraId="1FDBB60D">
            <w:pPr>
              <w:jc w:val="center"/>
              <w:rPr>
                <w:rFonts w:hint="default" w:ascii="CESI仿宋-GB2312" w:hAnsi="CESI仿宋-GB2312" w:eastAsia="CESI仿宋-GB2312" w:cs="CESI仿宋-GB2312"/>
                <w:bCs/>
                <w:spacing w:val="-20"/>
                <w:sz w:val="24"/>
                <w:szCs w:val="24"/>
                <w:vertAlign w:val="baseline"/>
                <w:lang w:val="en-US" w:eastAsia="zh-CN"/>
              </w:rPr>
            </w:pPr>
            <w:r>
              <w:rPr>
                <w:rFonts w:hint="eastAsia" w:ascii="CESI仿宋-GB2312" w:hAnsi="CESI仿宋-GB2312" w:eastAsia="CESI仿宋-GB2312" w:cs="CESI仿宋-GB2312"/>
                <w:bCs/>
                <w:spacing w:val="-20"/>
                <w:sz w:val="24"/>
                <w:szCs w:val="24"/>
                <w:vertAlign w:val="baseline"/>
                <w:lang w:val="en-US" w:eastAsia="zh-CN"/>
              </w:rPr>
              <w:t>25</w:t>
            </w:r>
          </w:p>
        </w:tc>
        <w:tc>
          <w:tcPr>
            <w:tcW w:w="514" w:type="dxa"/>
            <w:vMerge w:val="continue"/>
          </w:tcPr>
          <w:p w14:paraId="3AEFBEDA">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2265DF5F">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63338B47">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检测机构从业人员数量及业务能力动态核查不达标的。</w:t>
            </w:r>
          </w:p>
        </w:tc>
        <w:tc>
          <w:tcPr>
            <w:tcW w:w="2463" w:type="dxa"/>
            <w:vAlign w:val="center"/>
          </w:tcPr>
          <w:p w14:paraId="0652AE12">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-10</w:t>
            </w:r>
          </w:p>
        </w:tc>
        <w:tc>
          <w:tcPr>
            <w:tcW w:w="1112" w:type="dxa"/>
            <w:vAlign w:val="center"/>
          </w:tcPr>
          <w:p w14:paraId="65D8AEB7">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vAlign w:val="center"/>
          </w:tcPr>
          <w:p w14:paraId="79C3E8F8">
            <w:pPr>
              <w:jc w:val="center"/>
              <w:rPr>
                <w:rFonts w:hint="eastAsia" w:ascii="CESI仿宋-GB2312" w:hAnsi="CESI仿宋-GB2312" w:eastAsia="CESI仿宋-GB2312" w:cs="CESI仿宋-GB2312"/>
                <w:bCs/>
                <w:color w:val="auto"/>
                <w:spacing w:val="-20"/>
                <w:sz w:val="24"/>
                <w:szCs w:val="24"/>
                <w:vertAlign w:val="baseline"/>
              </w:rPr>
            </w:pPr>
          </w:p>
        </w:tc>
        <w:tc>
          <w:tcPr>
            <w:tcW w:w="1450" w:type="dxa"/>
          </w:tcPr>
          <w:p w14:paraId="71732CB9">
            <w:pPr>
              <w:jc w:val="both"/>
              <w:rPr>
                <w:rFonts w:hint="eastAsia" w:ascii="CESI仿宋-GB2312" w:hAnsi="CESI仿宋-GB2312" w:eastAsia="CESI仿宋-GB2312" w:cs="CESI仿宋-GB2312"/>
                <w:bCs/>
                <w:color w:val="auto"/>
                <w:spacing w:val="-20"/>
                <w:sz w:val="28"/>
                <w:szCs w:val="28"/>
                <w:vertAlign w:val="baseline"/>
              </w:rPr>
            </w:pPr>
          </w:p>
        </w:tc>
      </w:tr>
      <w:tr w14:paraId="298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64" w:type="dxa"/>
            <w:vAlign w:val="center"/>
          </w:tcPr>
          <w:p w14:paraId="6BB26F64">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26</w:t>
            </w:r>
          </w:p>
        </w:tc>
        <w:tc>
          <w:tcPr>
            <w:tcW w:w="514" w:type="dxa"/>
            <w:vMerge w:val="continue"/>
          </w:tcPr>
          <w:p w14:paraId="4977BD76">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restart"/>
            <w:vAlign w:val="center"/>
          </w:tcPr>
          <w:p w14:paraId="7ADE7FED">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质量管理</w:t>
            </w:r>
          </w:p>
        </w:tc>
        <w:tc>
          <w:tcPr>
            <w:tcW w:w="5337" w:type="dxa"/>
            <w:vAlign w:val="center"/>
          </w:tcPr>
          <w:p w14:paraId="5A4BA381">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检测报告文件没有签名和盖章或由他人代签的。</w:t>
            </w:r>
          </w:p>
        </w:tc>
        <w:tc>
          <w:tcPr>
            <w:tcW w:w="2463" w:type="dxa"/>
            <w:vAlign w:val="center"/>
          </w:tcPr>
          <w:p w14:paraId="20FF0556">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-5</w:t>
            </w:r>
          </w:p>
        </w:tc>
        <w:tc>
          <w:tcPr>
            <w:tcW w:w="1112" w:type="dxa"/>
            <w:vAlign w:val="center"/>
          </w:tcPr>
          <w:p w14:paraId="61614681">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vAlign w:val="center"/>
          </w:tcPr>
          <w:p w14:paraId="27CA0A56">
            <w:pPr>
              <w:jc w:val="center"/>
              <w:rPr>
                <w:rFonts w:hint="eastAsia" w:ascii="CESI仿宋-GB2312" w:hAnsi="CESI仿宋-GB2312" w:eastAsia="CESI仿宋-GB2312" w:cs="CESI仿宋-GB2312"/>
                <w:bCs/>
                <w:color w:val="auto"/>
                <w:spacing w:val="-20"/>
                <w:sz w:val="24"/>
                <w:szCs w:val="24"/>
                <w:vertAlign w:val="baseline"/>
              </w:rPr>
            </w:pPr>
          </w:p>
        </w:tc>
        <w:tc>
          <w:tcPr>
            <w:tcW w:w="1450" w:type="dxa"/>
          </w:tcPr>
          <w:p w14:paraId="15263F0A">
            <w:pPr>
              <w:jc w:val="both"/>
              <w:rPr>
                <w:rFonts w:hint="eastAsia" w:ascii="CESI仿宋-GB2312" w:hAnsi="CESI仿宋-GB2312" w:eastAsia="CESI仿宋-GB2312" w:cs="CESI仿宋-GB2312"/>
                <w:bCs/>
                <w:color w:val="auto"/>
                <w:spacing w:val="-20"/>
                <w:sz w:val="28"/>
                <w:szCs w:val="28"/>
                <w:vertAlign w:val="baseline"/>
              </w:rPr>
            </w:pPr>
          </w:p>
        </w:tc>
      </w:tr>
      <w:tr w14:paraId="6D49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4" w:type="dxa"/>
            <w:vAlign w:val="center"/>
          </w:tcPr>
          <w:p w14:paraId="383DF178">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rPr>
              <w:t>27</w:t>
            </w:r>
          </w:p>
        </w:tc>
        <w:tc>
          <w:tcPr>
            <w:tcW w:w="514" w:type="dxa"/>
            <w:vMerge w:val="continue"/>
          </w:tcPr>
          <w:p w14:paraId="7843F346">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4AEC3157">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34D49F35">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检测报告存在检测合格，现场评定不合格的。</w:t>
            </w:r>
          </w:p>
        </w:tc>
        <w:tc>
          <w:tcPr>
            <w:tcW w:w="2463" w:type="dxa"/>
            <w:vAlign w:val="center"/>
          </w:tcPr>
          <w:p w14:paraId="4F95A6D6">
            <w:pPr>
              <w:jc w:val="left"/>
              <w:rPr>
                <w:rFonts w:hint="default" w:ascii="宋体" w:hAnsi="宋体" w:cs="仿宋"/>
                <w:kern w:val="0"/>
                <w:szCs w:val="21"/>
                <w:lang w:val="en-US" w:eastAsia="zh-CN" w:bidi="zh-CN"/>
              </w:rPr>
            </w:pPr>
            <w:r>
              <w:rPr>
                <w:rFonts w:hint="eastAsia" w:ascii="宋体" w:hAnsi="宋体" w:cs="仿宋"/>
                <w:kern w:val="0"/>
                <w:szCs w:val="21"/>
                <w:lang w:val="en-US" w:eastAsia="zh-CN" w:bidi="zh-CN"/>
              </w:rPr>
              <w:t>-10</w:t>
            </w:r>
          </w:p>
        </w:tc>
        <w:tc>
          <w:tcPr>
            <w:tcW w:w="1112" w:type="dxa"/>
            <w:vAlign w:val="center"/>
          </w:tcPr>
          <w:p w14:paraId="45B1993A">
            <w:pPr>
              <w:jc w:val="center"/>
              <w:rPr>
                <w:rFonts w:hint="eastAsia" w:ascii="CESI仿宋-GB2312" w:hAnsi="CESI仿宋-GB2312" w:eastAsia="CESI仿宋-GB2312" w:cs="CESI仿宋-GB2312"/>
                <w:bCs/>
                <w:color w:val="auto"/>
                <w:spacing w:val="-20"/>
                <w:sz w:val="28"/>
                <w:szCs w:val="28"/>
                <w:vertAlign w:val="baseline"/>
                <w:lang w:val="en-US" w:eastAsia="zh-CN"/>
              </w:rPr>
            </w:pPr>
          </w:p>
        </w:tc>
        <w:tc>
          <w:tcPr>
            <w:tcW w:w="1975" w:type="dxa"/>
            <w:vAlign w:val="center"/>
          </w:tcPr>
          <w:p w14:paraId="37484EB1">
            <w:pPr>
              <w:jc w:val="center"/>
              <w:rPr>
                <w:rFonts w:hint="eastAsia" w:ascii="CESI仿宋-GB2312" w:hAnsi="CESI仿宋-GB2312" w:eastAsia="CESI仿宋-GB2312" w:cs="CESI仿宋-GB2312"/>
                <w:bCs/>
                <w:color w:val="auto"/>
                <w:spacing w:val="-20"/>
                <w:sz w:val="24"/>
                <w:szCs w:val="24"/>
                <w:vertAlign w:val="baseline"/>
              </w:rPr>
            </w:pPr>
          </w:p>
        </w:tc>
        <w:tc>
          <w:tcPr>
            <w:tcW w:w="1450" w:type="dxa"/>
          </w:tcPr>
          <w:p w14:paraId="07C9BF7A">
            <w:pPr>
              <w:jc w:val="both"/>
              <w:rPr>
                <w:rFonts w:hint="eastAsia" w:ascii="CESI仿宋-GB2312" w:hAnsi="CESI仿宋-GB2312" w:eastAsia="CESI仿宋-GB2312" w:cs="CESI仿宋-GB2312"/>
                <w:bCs/>
                <w:color w:val="auto"/>
                <w:spacing w:val="-20"/>
                <w:sz w:val="28"/>
                <w:szCs w:val="28"/>
                <w:vertAlign w:val="baseline"/>
                <w:lang w:val="en-US" w:eastAsia="zh-CN" w:bidi="zh-CN"/>
              </w:rPr>
            </w:pPr>
          </w:p>
        </w:tc>
      </w:tr>
      <w:tr w14:paraId="1763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64" w:type="dxa"/>
            <w:vAlign w:val="center"/>
          </w:tcPr>
          <w:p w14:paraId="719978AF">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28</w:t>
            </w:r>
          </w:p>
        </w:tc>
        <w:tc>
          <w:tcPr>
            <w:tcW w:w="514" w:type="dxa"/>
            <w:vMerge w:val="continue"/>
          </w:tcPr>
          <w:p w14:paraId="320CE417">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Align w:val="center"/>
          </w:tcPr>
          <w:p w14:paraId="47E37F58">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其他</w:t>
            </w:r>
          </w:p>
        </w:tc>
        <w:tc>
          <w:tcPr>
            <w:tcW w:w="5337" w:type="dxa"/>
            <w:vAlign w:val="center"/>
          </w:tcPr>
          <w:p w14:paraId="7626B591">
            <w:pPr>
              <w:jc w:val="left"/>
              <w:rPr>
                <w:rFonts w:hint="eastAsia" w:ascii="宋体" w:hAnsi="宋体" w:cs="仿宋"/>
                <w:kern w:val="0"/>
                <w:szCs w:val="21"/>
                <w:lang w:val="zh-CN" w:eastAsia="zh-CN" w:bidi="zh-CN"/>
              </w:rPr>
            </w:pPr>
            <w:r>
              <w:rPr>
                <w:rFonts w:hint="eastAsia" w:ascii="宋体" w:hAnsi="宋体" w:cs="仿宋"/>
                <w:kern w:val="0"/>
                <w:szCs w:val="21"/>
                <w:lang w:val="en-US" w:eastAsia="zh-CN" w:bidi="zh-CN"/>
              </w:rPr>
              <w:t>受到县级以上行业主管部门或其他有关部门行政处罚或通报批评的。</w:t>
            </w:r>
          </w:p>
        </w:tc>
        <w:tc>
          <w:tcPr>
            <w:tcW w:w="2463" w:type="dxa"/>
            <w:vAlign w:val="center"/>
          </w:tcPr>
          <w:p w14:paraId="4A95EAFF">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-10</w:t>
            </w:r>
          </w:p>
        </w:tc>
        <w:tc>
          <w:tcPr>
            <w:tcW w:w="1112" w:type="dxa"/>
          </w:tcPr>
          <w:p w14:paraId="64F6BB55">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7C649A4E">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0D507F18">
            <w:pPr>
              <w:jc w:val="both"/>
              <w:rPr>
                <w:rFonts w:hint="eastAsia" w:ascii="CESI仿宋-GB2312" w:hAnsi="CESI仿宋-GB2312" w:eastAsia="CESI仿宋-GB2312" w:cs="CESI仿宋-GB2312"/>
                <w:bCs/>
                <w:color w:val="auto"/>
                <w:spacing w:val="-20"/>
                <w:sz w:val="28"/>
                <w:szCs w:val="28"/>
                <w:vertAlign w:val="baseline"/>
              </w:rPr>
            </w:pPr>
          </w:p>
        </w:tc>
      </w:tr>
      <w:tr w14:paraId="32EE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4" w:type="dxa"/>
            <w:vAlign w:val="center"/>
          </w:tcPr>
          <w:p w14:paraId="2986B9B3">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29</w:t>
            </w:r>
          </w:p>
        </w:tc>
        <w:tc>
          <w:tcPr>
            <w:tcW w:w="514" w:type="dxa"/>
            <w:vMerge w:val="restart"/>
          </w:tcPr>
          <w:p w14:paraId="78F0C8E8">
            <w:pPr>
              <w:jc w:val="center"/>
              <w:rPr>
                <w:rFonts w:hint="eastAsia" w:ascii="CESI仿宋-GB2312" w:hAnsi="CESI仿宋-GB2312" w:eastAsia="CESI仿宋-GB2312" w:cs="CESI仿宋-GB2312"/>
                <w:b/>
                <w:bCs w:val="0"/>
                <w:color w:val="auto"/>
                <w:spacing w:val="-20"/>
                <w:sz w:val="28"/>
                <w:szCs w:val="28"/>
                <w:vertAlign w:val="baseline"/>
                <w:lang w:eastAsia="zh-CN"/>
              </w:rPr>
            </w:pPr>
          </w:p>
          <w:p w14:paraId="638775B7">
            <w:pPr>
              <w:jc w:val="center"/>
              <w:rPr>
                <w:rFonts w:hint="eastAsia" w:ascii="CESI仿宋-GB2312" w:hAnsi="CESI仿宋-GB2312" w:eastAsia="CESI仿宋-GB2312" w:cs="CESI仿宋-GB2312"/>
                <w:b/>
                <w:bCs w:val="0"/>
                <w:color w:val="auto"/>
                <w:spacing w:val="-20"/>
                <w:sz w:val="28"/>
                <w:szCs w:val="28"/>
                <w:vertAlign w:val="baseline"/>
                <w:lang w:eastAsia="zh-CN"/>
              </w:rPr>
            </w:pPr>
          </w:p>
          <w:p w14:paraId="0301276D">
            <w:pPr>
              <w:jc w:val="center"/>
              <w:rPr>
                <w:rFonts w:hint="eastAsia" w:ascii="CESI仿宋-GB2312" w:hAnsi="CESI仿宋-GB2312" w:eastAsia="CESI仿宋-GB2312" w:cs="CESI仿宋-GB2312"/>
                <w:b/>
                <w:bCs w:val="0"/>
                <w:color w:val="auto"/>
                <w:spacing w:val="-20"/>
                <w:sz w:val="28"/>
                <w:szCs w:val="28"/>
                <w:vertAlign w:val="baseline"/>
                <w:lang w:eastAsia="zh-CN"/>
              </w:rPr>
            </w:pPr>
          </w:p>
          <w:p w14:paraId="4F578689">
            <w:pPr>
              <w:jc w:val="center"/>
              <w:rPr>
                <w:rFonts w:hint="eastAsia" w:ascii="CESI仿宋-GB2312" w:hAnsi="CESI仿宋-GB2312" w:eastAsia="CESI仿宋-GB2312" w:cs="CESI仿宋-GB2312"/>
                <w:b/>
                <w:bCs w:val="0"/>
                <w:color w:val="auto"/>
                <w:spacing w:val="-20"/>
                <w:sz w:val="28"/>
                <w:szCs w:val="28"/>
                <w:vertAlign w:val="baseline"/>
                <w:lang w:eastAsia="zh-CN"/>
              </w:rPr>
            </w:pPr>
          </w:p>
          <w:p w14:paraId="092C061C">
            <w:pPr>
              <w:jc w:val="center"/>
              <w:rPr>
                <w:rFonts w:hint="eastAsia" w:ascii="CESI仿宋-GB2312" w:hAnsi="CESI仿宋-GB2312" w:eastAsia="CESI仿宋-GB2312" w:cs="CESI仿宋-GB2312"/>
                <w:b/>
                <w:bCs w:val="0"/>
                <w:color w:val="auto"/>
                <w:spacing w:val="-20"/>
                <w:sz w:val="28"/>
                <w:szCs w:val="28"/>
                <w:vertAlign w:val="baseline"/>
                <w:lang w:eastAsia="zh-CN"/>
              </w:rPr>
            </w:pPr>
          </w:p>
          <w:p w14:paraId="4521573B">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否决项</w:t>
            </w:r>
          </w:p>
        </w:tc>
        <w:tc>
          <w:tcPr>
            <w:tcW w:w="779" w:type="dxa"/>
            <w:vMerge w:val="restart"/>
            <w:vAlign w:val="center"/>
          </w:tcPr>
          <w:p w14:paraId="5CCC6939">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市场行为</w:t>
            </w:r>
          </w:p>
        </w:tc>
        <w:tc>
          <w:tcPr>
            <w:tcW w:w="5337" w:type="dxa"/>
            <w:vAlign w:val="center"/>
          </w:tcPr>
          <w:p w14:paraId="63AFB4ED">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转包检测业务的。</w:t>
            </w:r>
          </w:p>
        </w:tc>
        <w:tc>
          <w:tcPr>
            <w:tcW w:w="2463" w:type="dxa"/>
            <w:vAlign w:val="center"/>
          </w:tcPr>
          <w:p w14:paraId="458BFD40">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w:t>
            </w:r>
          </w:p>
        </w:tc>
        <w:tc>
          <w:tcPr>
            <w:tcW w:w="1112" w:type="dxa"/>
          </w:tcPr>
          <w:p w14:paraId="56021BD2">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50D1BBDF">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64C97E18">
            <w:pPr>
              <w:jc w:val="both"/>
              <w:rPr>
                <w:rFonts w:hint="eastAsia" w:ascii="CESI仿宋-GB2312" w:hAnsi="CESI仿宋-GB2312" w:eastAsia="CESI仿宋-GB2312" w:cs="CESI仿宋-GB2312"/>
                <w:bCs/>
                <w:color w:val="auto"/>
                <w:spacing w:val="-20"/>
                <w:sz w:val="28"/>
                <w:szCs w:val="28"/>
                <w:vertAlign w:val="baseline"/>
              </w:rPr>
            </w:pPr>
          </w:p>
        </w:tc>
      </w:tr>
      <w:tr w14:paraId="08D3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4" w:type="dxa"/>
            <w:vAlign w:val="center"/>
          </w:tcPr>
          <w:p w14:paraId="0DF37E64">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30</w:t>
            </w:r>
          </w:p>
        </w:tc>
        <w:tc>
          <w:tcPr>
            <w:tcW w:w="514" w:type="dxa"/>
            <w:vMerge w:val="continue"/>
          </w:tcPr>
          <w:p w14:paraId="6AF5257B">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722CC735">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247DBB2E">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涂改、倒卖、出租、出借或者以其他形式非法转让执业资格证书、注册证书和执业印章的。</w:t>
            </w:r>
          </w:p>
        </w:tc>
        <w:tc>
          <w:tcPr>
            <w:tcW w:w="2463" w:type="dxa"/>
            <w:vAlign w:val="center"/>
          </w:tcPr>
          <w:p w14:paraId="1BE724D5">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w:t>
            </w:r>
          </w:p>
        </w:tc>
        <w:tc>
          <w:tcPr>
            <w:tcW w:w="1112" w:type="dxa"/>
          </w:tcPr>
          <w:p w14:paraId="47BC9957">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5C717BDE">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17B92922">
            <w:pPr>
              <w:jc w:val="both"/>
              <w:rPr>
                <w:rFonts w:hint="eastAsia" w:ascii="CESI仿宋-GB2312" w:hAnsi="CESI仿宋-GB2312" w:eastAsia="CESI仿宋-GB2312" w:cs="CESI仿宋-GB2312"/>
                <w:bCs/>
                <w:color w:val="auto"/>
                <w:spacing w:val="-20"/>
                <w:sz w:val="28"/>
                <w:szCs w:val="28"/>
                <w:vertAlign w:val="baseline"/>
              </w:rPr>
            </w:pPr>
          </w:p>
        </w:tc>
      </w:tr>
      <w:tr w14:paraId="7231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4" w:type="dxa"/>
            <w:vAlign w:val="center"/>
          </w:tcPr>
          <w:p w14:paraId="567EF393">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31</w:t>
            </w:r>
          </w:p>
        </w:tc>
        <w:tc>
          <w:tcPr>
            <w:tcW w:w="514" w:type="dxa"/>
            <w:vMerge w:val="continue"/>
          </w:tcPr>
          <w:p w14:paraId="3C4C92B1">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741585C1">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0F74DAA6">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伪造检测数据，出具虚假检测报告、鉴定结论及具有证明作用的数据和结果的。</w:t>
            </w:r>
          </w:p>
        </w:tc>
        <w:tc>
          <w:tcPr>
            <w:tcW w:w="2463" w:type="dxa"/>
            <w:vAlign w:val="center"/>
          </w:tcPr>
          <w:p w14:paraId="19FC318F">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w:t>
            </w:r>
          </w:p>
        </w:tc>
        <w:tc>
          <w:tcPr>
            <w:tcW w:w="1112" w:type="dxa"/>
          </w:tcPr>
          <w:p w14:paraId="1719EBB3">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46B21EA9">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65025D40">
            <w:pPr>
              <w:jc w:val="both"/>
              <w:rPr>
                <w:rFonts w:hint="eastAsia" w:ascii="CESI仿宋-GB2312" w:hAnsi="CESI仿宋-GB2312" w:eastAsia="CESI仿宋-GB2312" w:cs="CESI仿宋-GB2312"/>
                <w:bCs/>
                <w:color w:val="auto"/>
                <w:spacing w:val="-20"/>
                <w:sz w:val="28"/>
                <w:szCs w:val="28"/>
                <w:vertAlign w:val="baseline"/>
              </w:rPr>
            </w:pPr>
          </w:p>
        </w:tc>
      </w:tr>
      <w:tr w14:paraId="26F8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4" w:type="dxa"/>
            <w:vAlign w:val="center"/>
          </w:tcPr>
          <w:p w14:paraId="4F2AF8BA">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32</w:t>
            </w:r>
          </w:p>
        </w:tc>
        <w:tc>
          <w:tcPr>
            <w:tcW w:w="514" w:type="dxa"/>
            <w:vMerge w:val="continue"/>
          </w:tcPr>
          <w:p w14:paraId="69BB4562">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2625C0D2">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5F02255D">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拒不配合建设行政主管部门组织的监督检查，在接受监督检查工作中不能如实提供机构、人员资料，或提供的资料弄虚作假的。</w:t>
            </w:r>
          </w:p>
        </w:tc>
        <w:tc>
          <w:tcPr>
            <w:tcW w:w="2463" w:type="dxa"/>
            <w:vAlign w:val="center"/>
          </w:tcPr>
          <w:p w14:paraId="0723985E">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w:t>
            </w:r>
          </w:p>
        </w:tc>
        <w:tc>
          <w:tcPr>
            <w:tcW w:w="1112" w:type="dxa"/>
          </w:tcPr>
          <w:p w14:paraId="63295FEF">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68C901A9">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1839C2F6">
            <w:pPr>
              <w:jc w:val="both"/>
              <w:rPr>
                <w:rFonts w:hint="eastAsia" w:ascii="CESI仿宋-GB2312" w:hAnsi="CESI仿宋-GB2312" w:eastAsia="CESI仿宋-GB2312" w:cs="CESI仿宋-GB2312"/>
                <w:bCs/>
                <w:color w:val="auto"/>
                <w:spacing w:val="-20"/>
                <w:sz w:val="28"/>
                <w:szCs w:val="28"/>
                <w:vertAlign w:val="baseline"/>
              </w:rPr>
            </w:pPr>
          </w:p>
        </w:tc>
      </w:tr>
      <w:tr w14:paraId="51F2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4" w:type="dxa"/>
            <w:vAlign w:val="center"/>
          </w:tcPr>
          <w:p w14:paraId="267E63A8">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33</w:t>
            </w:r>
          </w:p>
        </w:tc>
        <w:tc>
          <w:tcPr>
            <w:tcW w:w="514" w:type="dxa"/>
            <w:vMerge w:val="continue"/>
          </w:tcPr>
          <w:p w14:paraId="774E8ED7">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461C6A7A">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1B539A24">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检测机构法定代表人、实际控制人被法院、公安、工商、税务、银行等部门列入黑名单或有其他严重不良信用记录的。</w:t>
            </w:r>
          </w:p>
        </w:tc>
        <w:tc>
          <w:tcPr>
            <w:tcW w:w="2463" w:type="dxa"/>
            <w:vAlign w:val="center"/>
          </w:tcPr>
          <w:p w14:paraId="00A9B115">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w:t>
            </w:r>
          </w:p>
        </w:tc>
        <w:tc>
          <w:tcPr>
            <w:tcW w:w="1112" w:type="dxa"/>
          </w:tcPr>
          <w:p w14:paraId="1AA73B33">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70B1D70C">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5E957D9F">
            <w:pPr>
              <w:jc w:val="both"/>
              <w:rPr>
                <w:rFonts w:hint="eastAsia" w:ascii="CESI仿宋-GB2312" w:hAnsi="CESI仿宋-GB2312" w:eastAsia="CESI仿宋-GB2312" w:cs="CESI仿宋-GB2312"/>
                <w:bCs/>
                <w:color w:val="auto"/>
                <w:spacing w:val="-20"/>
                <w:sz w:val="28"/>
                <w:szCs w:val="28"/>
                <w:vertAlign w:val="baseline"/>
              </w:rPr>
            </w:pPr>
          </w:p>
        </w:tc>
      </w:tr>
      <w:tr w14:paraId="5AA6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4" w:type="dxa"/>
            <w:vAlign w:val="center"/>
          </w:tcPr>
          <w:p w14:paraId="78CF7BFF">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34</w:t>
            </w:r>
          </w:p>
        </w:tc>
        <w:tc>
          <w:tcPr>
            <w:tcW w:w="514" w:type="dxa"/>
            <w:vMerge w:val="continue"/>
          </w:tcPr>
          <w:p w14:paraId="75035BF4">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779" w:type="dxa"/>
            <w:vMerge w:val="continue"/>
            <w:vAlign w:val="center"/>
          </w:tcPr>
          <w:p w14:paraId="3BA633CA">
            <w:pPr>
              <w:jc w:val="center"/>
              <w:rPr>
                <w:rFonts w:hint="eastAsia" w:ascii="CESI仿宋-GB2312" w:hAnsi="CESI仿宋-GB2312" w:eastAsia="CESI仿宋-GB2312" w:cs="CESI仿宋-GB2312"/>
                <w:b/>
                <w:bCs w:val="0"/>
                <w:color w:val="auto"/>
                <w:spacing w:val="-20"/>
                <w:sz w:val="28"/>
                <w:szCs w:val="28"/>
                <w:vertAlign w:val="baseline"/>
                <w:lang w:eastAsia="zh-CN"/>
              </w:rPr>
            </w:pPr>
          </w:p>
        </w:tc>
        <w:tc>
          <w:tcPr>
            <w:tcW w:w="5337" w:type="dxa"/>
            <w:vAlign w:val="center"/>
          </w:tcPr>
          <w:p w14:paraId="538F8715">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经消防救援部门认定，因检测工作重大失误发生重大责任事故的，或引发危害性严重、社会影响较大的工程消防安全事故，受到行政处罚的。</w:t>
            </w:r>
          </w:p>
        </w:tc>
        <w:tc>
          <w:tcPr>
            <w:tcW w:w="2463" w:type="dxa"/>
            <w:vAlign w:val="center"/>
          </w:tcPr>
          <w:p w14:paraId="3DF387A4">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w:t>
            </w:r>
          </w:p>
        </w:tc>
        <w:tc>
          <w:tcPr>
            <w:tcW w:w="1112" w:type="dxa"/>
          </w:tcPr>
          <w:p w14:paraId="1BCA936A">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197A4908">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698888BD">
            <w:pPr>
              <w:jc w:val="both"/>
              <w:rPr>
                <w:rFonts w:hint="eastAsia" w:ascii="CESI仿宋-GB2312" w:hAnsi="CESI仿宋-GB2312" w:eastAsia="CESI仿宋-GB2312" w:cs="CESI仿宋-GB2312"/>
                <w:bCs/>
                <w:color w:val="auto"/>
                <w:spacing w:val="-20"/>
                <w:sz w:val="28"/>
                <w:szCs w:val="28"/>
                <w:vertAlign w:val="baseline"/>
              </w:rPr>
            </w:pPr>
          </w:p>
        </w:tc>
      </w:tr>
      <w:tr w14:paraId="365E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4" w:type="dxa"/>
            <w:vAlign w:val="center"/>
          </w:tcPr>
          <w:p w14:paraId="0EA2C41E">
            <w:pPr>
              <w:jc w:val="center"/>
              <w:rPr>
                <w:rFonts w:hint="default" w:ascii="CESI仿宋-GB2312" w:hAnsi="CESI仿宋-GB2312" w:eastAsia="CESI仿宋-GB2312" w:cs="CESI仿宋-GB2312"/>
                <w:bCs/>
                <w:spacing w:val="-20"/>
                <w:sz w:val="24"/>
                <w:szCs w:val="24"/>
                <w:vertAlign w:val="baseline"/>
                <w:lang w:val="en-US" w:eastAsia="zh-CN" w:bidi="zh-CN"/>
              </w:rPr>
            </w:pPr>
            <w:r>
              <w:rPr>
                <w:rFonts w:hint="eastAsia" w:ascii="CESI仿宋-GB2312" w:hAnsi="CESI仿宋-GB2312" w:eastAsia="CESI仿宋-GB2312" w:cs="CESI仿宋-GB2312"/>
                <w:bCs/>
                <w:spacing w:val="-20"/>
                <w:sz w:val="24"/>
                <w:szCs w:val="24"/>
                <w:vertAlign w:val="baseline"/>
                <w:lang w:val="en-US" w:eastAsia="zh-CN" w:bidi="zh-CN"/>
              </w:rPr>
              <w:t>35</w:t>
            </w:r>
          </w:p>
        </w:tc>
        <w:tc>
          <w:tcPr>
            <w:tcW w:w="1293" w:type="dxa"/>
            <w:gridSpan w:val="2"/>
          </w:tcPr>
          <w:p w14:paraId="45DF7B4B">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color w:val="auto"/>
                <w:spacing w:val="-20"/>
                <w:sz w:val="28"/>
                <w:szCs w:val="28"/>
                <w:vertAlign w:val="baseline"/>
                <w:lang w:eastAsia="zh-CN"/>
              </w:rPr>
              <w:t>在淮登记检测执行情况</w:t>
            </w:r>
          </w:p>
        </w:tc>
        <w:tc>
          <w:tcPr>
            <w:tcW w:w="5337" w:type="dxa"/>
            <w:vAlign w:val="center"/>
          </w:tcPr>
          <w:p w14:paraId="61CE9CC8">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一年内无业务取消在淮登记。</w:t>
            </w:r>
          </w:p>
        </w:tc>
        <w:tc>
          <w:tcPr>
            <w:tcW w:w="2463" w:type="dxa"/>
            <w:vAlign w:val="center"/>
          </w:tcPr>
          <w:p w14:paraId="1BA7887F">
            <w:pPr>
              <w:jc w:val="left"/>
              <w:rPr>
                <w:rFonts w:hint="eastAsia" w:ascii="宋体" w:hAnsi="宋体" w:cs="仿宋"/>
                <w:kern w:val="0"/>
                <w:szCs w:val="21"/>
                <w:lang w:val="en-US" w:eastAsia="zh-CN" w:bidi="zh-CN"/>
              </w:rPr>
            </w:pPr>
            <w:r>
              <w:rPr>
                <w:rFonts w:hint="eastAsia" w:ascii="宋体" w:hAnsi="宋体" w:cs="仿宋"/>
                <w:kern w:val="0"/>
                <w:szCs w:val="21"/>
                <w:lang w:val="en-US" w:eastAsia="zh-CN" w:bidi="zh-CN"/>
              </w:rPr>
              <w:t>是/否</w:t>
            </w:r>
          </w:p>
        </w:tc>
        <w:tc>
          <w:tcPr>
            <w:tcW w:w="1112" w:type="dxa"/>
          </w:tcPr>
          <w:p w14:paraId="05C63AD5">
            <w:pPr>
              <w:spacing w:line="320" w:lineRule="exact"/>
              <w:jc w:val="center"/>
              <w:rPr>
                <w:rFonts w:hint="eastAsia" w:ascii="CESI仿宋-GB2312" w:hAnsi="CESI仿宋-GB2312" w:eastAsia="CESI仿宋-GB2312" w:cs="CESI仿宋-GB2312"/>
                <w:bCs/>
                <w:color w:val="auto"/>
                <w:sz w:val="28"/>
                <w:szCs w:val="28"/>
                <w:lang w:val="en-US" w:eastAsia="zh-CN" w:bidi="zh-CN"/>
              </w:rPr>
            </w:pPr>
          </w:p>
        </w:tc>
        <w:tc>
          <w:tcPr>
            <w:tcW w:w="1975" w:type="dxa"/>
          </w:tcPr>
          <w:p w14:paraId="57E37D1A">
            <w:pPr>
              <w:jc w:val="both"/>
              <w:rPr>
                <w:rFonts w:hint="eastAsia" w:ascii="CESI仿宋-GB2312" w:hAnsi="CESI仿宋-GB2312" w:eastAsia="CESI仿宋-GB2312" w:cs="CESI仿宋-GB2312"/>
                <w:bCs/>
                <w:color w:val="auto"/>
                <w:spacing w:val="-20"/>
                <w:sz w:val="24"/>
                <w:szCs w:val="24"/>
                <w:vertAlign w:val="baseline"/>
              </w:rPr>
            </w:pPr>
          </w:p>
        </w:tc>
        <w:tc>
          <w:tcPr>
            <w:tcW w:w="1450" w:type="dxa"/>
          </w:tcPr>
          <w:p w14:paraId="6A461BF0">
            <w:pPr>
              <w:jc w:val="both"/>
              <w:rPr>
                <w:rFonts w:hint="eastAsia" w:ascii="CESI仿宋-GB2312" w:hAnsi="CESI仿宋-GB2312" w:eastAsia="CESI仿宋-GB2312" w:cs="CESI仿宋-GB2312"/>
                <w:bCs/>
                <w:color w:val="auto"/>
                <w:spacing w:val="-20"/>
                <w:sz w:val="28"/>
                <w:szCs w:val="28"/>
                <w:vertAlign w:val="baseline"/>
              </w:rPr>
            </w:pPr>
          </w:p>
        </w:tc>
      </w:tr>
      <w:tr w14:paraId="6478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57" w:type="dxa"/>
            <w:gridSpan w:val="3"/>
            <w:vAlign w:val="center"/>
          </w:tcPr>
          <w:p w14:paraId="1F8748F2">
            <w:pPr>
              <w:jc w:val="center"/>
              <w:rPr>
                <w:rFonts w:hint="eastAsia" w:ascii="CESI仿宋-GB2312" w:hAnsi="CESI仿宋-GB2312" w:eastAsia="CESI仿宋-GB2312" w:cs="CESI仿宋-GB2312"/>
                <w:b/>
                <w:bCs w:val="0"/>
                <w:color w:val="auto"/>
                <w:spacing w:val="-20"/>
                <w:sz w:val="28"/>
                <w:szCs w:val="28"/>
                <w:vertAlign w:val="baseline"/>
                <w:lang w:eastAsia="zh-CN"/>
              </w:rPr>
            </w:pPr>
            <w:r>
              <w:rPr>
                <w:rFonts w:hint="eastAsia" w:ascii="CESI仿宋-GB2312" w:hAnsi="CESI仿宋-GB2312" w:eastAsia="CESI仿宋-GB2312" w:cs="CESI仿宋-GB2312"/>
                <w:b/>
                <w:bCs w:val="0"/>
                <w:spacing w:val="-20"/>
                <w:sz w:val="28"/>
                <w:szCs w:val="28"/>
                <w:vertAlign w:val="baseline"/>
                <w:lang w:val="en-US" w:eastAsia="zh-CN" w:bidi="zh-CN"/>
              </w:rPr>
              <w:t>综合得分</w:t>
            </w:r>
          </w:p>
        </w:tc>
        <w:tc>
          <w:tcPr>
            <w:tcW w:w="12337" w:type="dxa"/>
            <w:gridSpan w:val="5"/>
            <w:vAlign w:val="center"/>
          </w:tcPr>
          <w:p w14:paraId="168EB807">
            <w:pPr>
              <w:jc w:val="both"/>
              <w:rPr>
                <w:rFonts w:hint="eastAsia" w:ascii="CESI仿宋-GB2312" w:hAnsi="CESI仿宋-GB2312" w:eastAsia="CESI仿宋-GB2312" w:cs="CESI仿宋-GB2312"/>
                <w:bCs/>
                <w:color w:val="auto"/>
                <w:spacing w:val="-20"/>
                <w:sz w:val="28"/>
                <w:szCs w:val="28"/>
                <w:vertAlign w:val="baseline"/>
              </w:rPr>
            </w:pPr>
          </w:p>
        </w:tc>
      </w:tr>
      <w:tr w14:paraId="3252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194" w:type="dxa"/>
            <w:gridSpan w:val="4"/>
            <w:vAlign w:val="top"/>
          </w:tcPr>
          <w:p w14:paraId="1285E088">
            <w:pPr>
              <w:jc w:val="both"/>
              <w:rPr>
                <w:rFonts w:hint="eastAsia" w:ascii="CESI仿宋-GB2312" w:hAnsi="CESI仿宋-GB2312" w:eastAsia="CESI仿宋-GB2312" w:cs="CESI仿宋-GB2312"/>
                <w:b/>
                <w:bCs/>
                <w:color w:val="auto"/>
                <w:sz w:val="28"/>
                <w:szCs w:val="28"/>
                <w:shd w:val="clear" w:color="auto" w:fill="FFFFFF"/>
                <w:lang w:val="en-US" w:eastAsia="zh-CN"/>
              </w:rPr>
            </w:pPr>
            <w:r>
              <w:rPr>
                <w:rFonts w:hint="eastAsia" w:ascii="CESI仿宋-GB2312" w:hAnsi="CESI仿宋-GB2312" w:eastAsia="CESI仿宋-GB2312" w:cs="CESI仿宋-GB2312"/>
                <w:b/>
                <w:bCs/>
                <w:color w:val="auto"/>
                <w:sz w:val="28"/>
                <w:szCs w:val="28"/>
                <w:shd w:val="clear" w:color="auto" w:fill="FFFFFF"/>
                <w:lang w:eastAsia="zh-CN"/>
              </w:rPr>
              <w:t>核查人员：</w:t>
            </w:r>
            <w:r>
              <w:rPr>
                <w:rFonts w:hint="eastAsia" w:ascii="CESI仿宋-GB2312" w:hAnsi="CESI仿宋-GB2312" w:eastAsia="CESI仿宋-GB2312" w:cs="CESI仿宋-GB2312"/>
                <w:b/>
                <w:bCs/>
                <w:color w:val="auto"/>
                <w:sz w:val="28"/>
                <w:szCs w:val="28"/>
                <w:shd w:val="clear" w:color="auto" w:fill="FFFFFF"/>
                <w:lang w:val="en-US" w:eastAsia="zh-CN"/>
              </w:rPr>
              <w:t xml:space="preserve">    </w:t>
            </w:r>
          </w:p>
          <w:p w14:paraId="18ED93A4">
            <w:pPr>
              <w:jc w:val="both"/>
              <w:rPr>
                <w:rFonts w:hint="eastAsia" w:ascii="CESI仿宋-GB2312" w:hAnsi="CESI仿宋-GB2312" w:eastAsia="CESI仿宋-GB2312" w:cs="CESI仿宋-GB2312"/>
                <w:b/>
                <w:bCs/>
                <w:color w:val="auto"/>
                <w:sz w:val="28"/>
                <w:szCs w:val="28"/>
                <w:shd w:val="clear" w:color="auto" w:fill="FFFFFF"/>
                <w:lang w:val="en-US" w:eastAsia="zh-CN"/>
              </w:rPr>
            </w:pPr>
          </w:p>
          <w:p w14:paraId="7451FFCE">
            <w:pPr>
              <w:jc w:val="both"/>
              <w:rPr>
                <w:rFonts w:hint="eastAsia" w:ascii="CESI仿宋-GB2312" w:hAnsi="CESI仿宋-GB2312" w:eastAsia="CESI仿宋-GB2312" w:cs="CESI仿宋-GB2312"/>
                <w:b/>
                <w:bCs/>
                <w:color w:val="auto"/>
                <w:sz w:val="28"/>
                <w:szCs w:val="28"/>
                <w:shd w:val="clear" w:color="auto" w:fill="FFFFFF"/>
                <w:lang w:val="en-US" w:eastAsia="zh-CN"/>
              </w:rPr>
            </w:pPr>
          </w:p>
          <w:p w14:paraId="1142DC20">
            <w:pPr>
              <w:ind w:firstLine="5605" w:firstLineChars="2000"/>
              <w:jc w:val="both"/>
              <w:rPr>
                <w:rFonts w:hint="eastAsia" w:ascii="CESI仿宋-GB2312" w:hAnsi="CESI仿宋-GB2312" w:eastAsia="CESI仿宋-GB2312" w:cs="CESI仿宋-GB2312"/>
                <w:b/>
                <w:bCs/>
                <w:color w:val="auto"/>
                <w:sz w:val="28"/>
                <w:szCs w:val="28"/>
                <w:shd w:val="clear" w:color="auto" w:fill="FFFFFF"/>
                <w:lang w:val="en-US" w:eastAsia="zh-CN"/>
              </w:rPr>
            </w:pPr>
            <w:r>
              <w:rPr>
                <w:rFonts w:hint="eastAsia" w:ascii="CESI仿宋-GB2312" w:hAnsi="CESI仿宋-GB2312" w:eastAsia="CESI仿宋-GB2312" w:cs="CESI仿宋-GB2312"/>
                <w:b/>
                <w:bCs/>
                <w:color w:val="auto"/>
                <w:sz w:val="28"/>
                <w:szCs w:val="28"/>
                <w:shd w:val="clear" w:color="auto" w:fill="FFFFFF"/>
                <w:lang w:val="en-US" w:eastAsia="zh-CN"/>
              </w:rPr>
              <w:t>年   月  日</w:t>
            </w:r>
          </w:p>
        </w:tc>
        <w:tc>
          <w:tcPr>
            <w:tcW w:w="7000" w:type="dxa"/>
            <w:gridSpan w:val="4"/>
            <w:vAlign w:val="top"/>
          </w:tcPr>
          <w:p w14:paraId="2585EE12">
            <w:pPr>
              <w:jc w:val="both"/>
              <w:rPr>
                <w:rFonts w:hint="eastAsia" w:ascii="CESI仿宋-GB2312" w:hAnsi="CESI仿宋-GB2312" w:eastAsia="CESI仿宋-GB2312" w:cs="CESI仿宋-GB2312"/>
                <w:b/>
                <w:bCs/>
                <w:color w:val="auto"/>
                <w:sz w:val="28"/>
                <w:szCs w:val="28"/>
                <w:shd w:val="clear" w:color="auto" w:fill="FFFFFF"/>
                <w:lang w:eastAsia="zh-CN"/>
              </w:rPr>
            </w:pPr>
            <w:r>
              <w:rPr>
                <w:rFonts w:hint="eastAsia" w:ascii="CESI仿宋-GB2312" w:hAnsi="CESI仿宋-GB2312" w:eastAsia="CESI仿宋-GB2312" w:cs="CESI仿宋-GB2312"/>
                <w:b/>
                <w:bCs/>
                <w:color w:val="auto"/>
                <w:sz w:val="28"/>
                <w:szCs w:val="28"/>
                <w:shd w:val="clear" w:color="auto" w:fill="FFFFFF"/>
                <w:lang w:eastAsia="zh-CN"/>
              </w:rPr>
              <w:t>机构负责人：</w:t>
            </w:r>
          </w:p>
          <w:p w14:paraId="7B3ADD15">
            <w:pPr>
              <w:jc w:val="both"/>
              <w:rPr>
                <w:rFonts w:hint="eastAsia" w:ascii="CESI仿宋-GB2312" w:hAnsi="CESI仿宋-GB2312" w:eastAsia="CESI仿宋-GB2312" w:cs="CESI仿宋-GB2312"/>
                <w:b/>
                <w:bCs/>
                <w:color w:val="auto"/>
                <w:sz w:val="28"/>
                <w:szCs w:val="28"/>
                <w:shd w:val="clear" w:color="auto" w:fill="FFFFFF"/>
                <w:lang w:eastAsia="zh-CN"/>
              </w:rPr>
            </w:pPr>
          </w:p>
          <w:p w14:paraId="1B574054">
            <w:pPr>
              <w:jc w:val="both"/>
              <w:rPr>
                <w:rFonts w:hint="eastAsia" w:ascii="CESI仿宋-GB2312" w:hAnsi="CESI仿宋-GB2312" w:eastAsia="CESI仿宋-GB2312" w:cs="CESI仿宋-GB2312"/>
                <w:b/>
                <w:bCs/>
                <w:color w:val="auto"/>
                <w:sz w:val="28"/>
                <w:szCs w:val="28"/>
                <w:shd w:val="clear" w:color="auto" w:fill="FFFFFF"/>
                <w:lang w:eastAsia="zh-CN"/>
              </w:rPr>
            </w:pPr>
          </w:p>
          <w:p w14:paraId="4F99DFF2">
            <w:pPr>
              <w:ind w:firstLine="4765" w:firstLineChars="1700"/>
              <w:jc w:val="both"/>
              <w:rPr>
                <w:rFonts w:hint="eastAsia" w:ascii="CESI仿宋-GB2312" w:hAnsi="CESI仿宋-GB2312" w:eastAsia="CESI仿宋-GB2312" w:cs="CESI仿宋-GB2312"/>
                <w:b/>
                <w:bCs/>
                <w:color w:val="auto"/>
                <w:sz w:val="28"/>
                <w:szCs w:val="28"/>
                <w:shd w:val="clear" w:color="auto" w:fill="FFFFFF"/>
                <w:lang w:eastAsia="zh-CN"/>
              </w:rPr>
            </w:pPr>
            <w:r>
              <w:rPr>
                <w:rFonts w:hint="eastAsia" w:ascii="CESI仿宋-GB2312" w:hAnsi="CESI仿宋-GB2312" w:eastAsia="CESI仿宋-GB2312" w:cs="CESI仿宋-GB2312"/>
                <w:b/>
                <w:bCs/>
                <w:color w:val="auto"/>
                <w:sz w:val="28"/>
                <w:szCs w:val="28"/>
                <w:shd w:val="clear" w:color="auto" w:fill="FFFFFF"/>
                <w:lang w:val="en-US" w:eastAsia="zh-CN"/>
              </w:rPr>
              <w:t>年   月  日</w:t>
            </w:r>
          </w:p>
        </w:tc>
      </w:tr>
    </w:tbl>
    <w:p w14:paraId="571C375C">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CESI仿宋-GB2312" w:hAnsi="CESI仿宋-GB2312" w:eastAsia="CESI仿宋-GB2312" w:cs="CESI仿宋-GB2312"/>
          <w:b w:val="0"/>
          <w:bCs w:val="0"/>
          <w:color w:val="auto"/>
          <w:sz w:val="28"/>
          <w:szCs w:val="28"/>
          <w:shd w:val="clear" w:color="auto" w:fill="FFFFFF"/>
          <w:lang w:val="en-US" w:eastAsia="zh-CN"/>
        </w:rPr>
      </w:pPr>
      <w:r>
        <w:rPr>
          <w:rFonts w:hint="eastAsia" w:ascii="CESI仿宋-GB2312" w:hAnsi="CESI仿宋-GB2312" w:eastAsia="CESI仿宋-GB2312" w:cs="CESI仿宋-GB2312"/>
          <w:b w:val="0"/>
          <w:bCs w:val="0"/>
          <w:color w:val="auto"/>
          <w:sz w:val="28"/>
          <w:szCs w:val="28"/>
          <w:shd w:val="clear" w:color="auto" w:fill="FFFFFF"/>
          <w:lang w:val="en-US" w:eastAsia="zh-CN"/>
        </w:rPr>
        <w:t>注：1.评分等级划分：AAA：90分以上；AA：80分-89分；A：70分-79分；B：60分-69分；C：60分以下。</w:t>
      </w:r>
    </w:p>
    <w:p w14:paraId="74FD2B4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560" w:leftChars="0"/>
        <w:jc w:val="both"/>
        <w:textAlignment w:val="auto"/>
        <w:rPr>
          <w:rFonts w:hint="eastAsia" w:ascii="CESI仿宋-GB2312" w:hAnsi="CESI仿宋-GB2312" w:eastAsia="CESI仿宋-GB2312" w:cs="CESI仿宋-GB2312"/>
          <w:b w:val="0"/>
          <w:bCs w:val="0"/>
          <w:color w:val="auto"/>
          <w:sz w:val="28"/>
          <w:szCs w:val="28"/>
          <w:shd w:val="clear" w:color="auto" w:fill="FFFFFF"/>
          <w:lang w:val="en-US" w:eastAsia="zh-CN"/>
        </w:rPr>
      </w:pPr>
      <w:r>
        <w:rPr>
          <w:rFonts w:hint="eastAsia" w:ascii="CESI仿宋-GB2312" w:hAnsi="CESI仿宋-GB2312" w:eastAsia="CESI仿宋-GB2312" w:cs="CESI仿宋-GB2312"/>
          <w:b w:val="0"/>
          <w:bCs w:val="0"/>
          <w:color w:val="auto"/>
          <w:sz w:val="28"/>
          <w:szCs w:val="28"/>
          <w:shd w:val="clear" w:color="auto" w:fill="FFFFFF"/>
          <w:lang w:val="en-US" w:eastAsia="zh-CN"/>
        </w:rPr>
        <w:t>2.符合否决项条件的，直接评定为C级。</w:t>
      </w:r>
    </w:p>
    <w:p w14:paraId="0D70F1B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560" w:leftChars="0"/>
        <w:jc w:val="both"/>
        <w:textAlignment w:val="auto"/>
        <w:rPr>
          <w:rFonts w:hint="eastAsia" w:ascii="CESI仿宋-GB2312" w:hAnsi="CESI仿宋-GB2312" w:eastAsia="CESI仿宋-GB2312" w:cs="CESI仿宋-GB2312"/>
          <w:b/>
          <w:bCs/>
          <w:color w:val="auto"/>
          <w:sz w:val="28"/>
          <w:szCs w:val="28"/>
          <w:shd w:val="clear" w:color="auto" w:fill="FFFFFF"/>
          <w:lang w:eastAsia="zh-CN"/>
        </w:rPr>
      </w:pPr>
      <w:r>
        <w:rPr>
          <w:rFonts w:hint="eastAsia" w:ascii="CESI仿宋-GB2312" w:hAnsi="CESI仿宋-GB2312" w:eastAsia="CESI仿宋-GB2312" w:cs="CESI仿宋-GB2312"/>
          <w:b w:val="0"/>
          <w:bCs w:val="0"/>
          <w:color w:val="auto"/>
          <w:sz w:val="28"/>
          <w:szCs w:val="28"/>
          <w:shd w:val="clear" w:color="auto" w:fill="FFFFFF"/>
          <w:lang w:val="en-US" w:eastAsia="zh-CN"/>
        </w:rPr>
        <w:t xml:space="preserve">3.首次申请信息登记的消防检测机构评分70分以下的不予进行登记。 </w:t>
      </w:r>
      <w:r>
        <w:rPr>
          <w:rFonts w:hint="eastAsia" w:ascii="CESI仿宋-GB2312" w:hAnsi="CESI仿宋-GB2312" w:eastAsia="CESI仿宋-GB2312" w:cs="CESI仿宋-GB2312"/>
          <w:b/>
          <w:bCs/>
          <w:color w:val="auto"/>
          <w:sz w:val="28"/>
          <w:szCs w:val="28"/>
          <w:shd w:val="clear" w:color="auto" w:fill="FFFFFF"/>
          <w:lang w:val="en-US" w:eastAsia="zh-CN"/>
        </w:rPr>
        <w:t xml:space="preserve">                 </w:t>
      </w:r>
    </w:p>
    <w:sectPr>
      <w:pgSz w:w="16838" w:h="11906" w:orient="landscape"/>
      <w:pgMar w:top="1293" w:right="1270" w:bottom="1179" w:left="1270" w:header="851" w:footer="992" w:gutter="0"/>
      <w:cols w:space="0" w:num="1"/>
      <w:formProt w:val="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M2M0MzY3YTQ0Y2VjOTc2YjRiYWJjYmM2NmYyMmUifQ=="/>
  </w:docVars>
  <w:rsids>
    <w:rsidRoot w:val="375A02CC"/>
    <w:rsid w:val="112DD438"/>
    <w:rsid w:val="14040B44"/>
    <w:rsid w:val="153281EA"/>
    <w:rsid w:val="174D1396"/>
    <w:rsid w:val="1BFFF384"/>
    <w:rsid w:val="22833E3C"/>
    <w:rsid w:val="2B4F29F9"/>
    <w:rsid w:val="2DC6B315"/>
    <w:rsid w:val="2F77DE19"/>
    <w:rsid w:val="2FCBC8EC"/>
    <w:rsid w:val="2FF7412D"/>
    <w:rsid w:val="308D468B"/>
    <w:rsid w:val="327FB39C"/>
    <w:rsid w:val="3336F144"/>
    <w:rsid w:val="3398324A"/>
    <w:rsid w:val="375A02CC"/>
    <w:rsid w:val="38F55430"/>
    <w:rsid w:val="3BDD3614"/>
    <w:rsid w:val="3D556641"/>
    <w:rsid w:val="3DBF0E10"/>
    <w:rsid w:val="3DD45F06"/>
    <w:rsid w:val="3DDF7AD9"/>
    <w:rsid w:val="3FBEC00E"/>
    <w:rsid w:val="4B1732F9"/>
    <w:rsid w:val="51A7FFA2"/>
    <w:rsid w:val="533430B0"/>
    <w:rsid w:val="56671172"/>
    <w:rsid w:val="59F7F1FF"/>
    <w:rsid w:val="5AE2011A"/>
    <w:rsid w:val="5BF9EA60"/>
    <w:rsid w:val="5CDFB285"/>
    <w:rsid w:val="5D66E13F"/>
    <w:rsid w:val="5FF6805C"/>
    <w:rsid w:val="66F55A5B"/>
    <w:rsid w:val="67D31ACB"/>
    <w:rsid w:val="67D96F6E"/>
    <w:rsid w:val="67EE28F2"/>
    <w:rsid w:val="67FC5CAC"/>
    <w:rsid w:val="6CEB7569"/>
    <w:rsid w:val="6D7EC291"/>
    <w:rsid w:val="6EBE84D2"/>
    <w:rsid w:val="6F5F7CF6"/>
    <w:rsid w:val="71FF6146"/>
    <w:rsid w:val="74EE8A27"/>
    <w:rsid w:val="758722C0"/>
    <w:rsid w:val="777F8D3C"/>
    <w:rsid w:val="77BE4C21"/>
    <w:rsid w:val="7B5FAB56"/>
    <w:rsid w:val="7BBF5258"/>
    <w:rsid w:val="7D761E97"/>
    <w:rsid w:val="7D7FEA10"/>
    <w:rsid w:val="7DFD27D8"/>
    <w:rsid w:val="7DFDD47D"/>
    <w:rsid w:val="7EB75442"/>
    <w:rsid w:val="7EFE5E73"/>
    <w:rsid w:val="7F752E03"/>
    <w:rsid w:val="7F7D6A29"/>
    <w:rsid w:val="7F7FCF75"/>
    <w:rsid w:val="7FED70C3"/>
    <w:rsid w:val="7FF5BC01"/>
    <w:rsid w:val="7FF75927"/>
    <w:rsid w:val="7FFE75E9"/>
    <w:rsid w:val="7FFF6B08"/>
    <w:rsid w:val="89FA9F66"/>
    <w:rsid w:val="8FF36293"/>
    <w:rsid w:val="97CF8018"/>
    <w:rsid w:val="9ED7B3DB"/>
    <w:rsid w:val="9EEFB16D"/>
    <w:rsid w:val="A77F2875"/>
    <w:rsid w:val="A7FB72EE"/>
    <w:rsid w:val="ABF45CB5"/>
    <w:rsid w:val="AFFFF03C"/>
    <w:rsid w:val="B18B5626"/>
    <w:rsid w:val="BAEDF4ED"/>
    <w:rsid w:val="BDFE0C54"/>
    <w:rsid w:val="BEB73314"/>
    <w:rsid w:val="BEB94E7B"/>
    <w:rsid w:val="BEFEAC07"/>
    <w:rsid w:val="CA5E8CAD"/>
    <w:rsid w:val="CB5F1BAC"/>
    <w:rsid w:val="CECBAE38"/>
    <w:rsid w:val="CEF9618E"/>
    <w:rsid w:val="CFC6E844"/>
    <w:rsid w:val="D539D7EF"/>
    <w:rsid w:val="D5EDEE8C"/>
    <w:rsid w:val="D75FE4F2"/>
    <w:rsid w:val="DED7C795"/>
    <w:rsid w:val="DFBB4E1D"/>
    <w:rsid w:val="DFEFAEA9"/>
    <w:rsid w:val="E7BBA242"/>
    <w:rsid w:val="E7CD8C94"/>
    <w:rsid w:val="EBEFDA3E"/>
    <w:rsid w:val="EDFF3C42"/>
    <w:rsid w:val="EE7F240D"/>
    <w:rsid w:val="EF7FB67E"/>
    <w:rsid w:val="EFFBCBF1"/>
    <w:rsid w:val="F3CD8EF2"/>
    <w:rsid w:val="F4CBFFF7"/>
    <w:rsid w:val="F53772CE"/>
    <w:rsid w:val="F6EFF307"/>
    <w:rsid w:val="F7BC8221"/>
    <w:rsid w:val="F7D83914"/>
    <w:rsid w:val="F7EE9032"/>
    <w:rsid w:val="F7FF6FD8"/>
    <w:rsid w:val="F9D1499D"/>
    <w:rsid w:val="F9FDFBDD"/>
    <w:rsid w:val="FBAD6322"/>
    <w:rsid w:val="FC7FCDF6"/>
    <w:rsid w:val="FCF9BADC"/>
    <w:rsid w:val="FDF7B561"/>
    <w:rsid w:val="FDFEB8F1"/>
    <w:rsid w:val="FDFF41AA"/>
    <w:rsid w:val="FE1EC420"/>
    <w:rsid w:val="FEE73082"/>
    <w:rsid w:val="FF5BFAF4"/>
    <w:rsid w:val="FFBECECF"/>
    <w:rsid w:val="FFDB1128"/>
    <w:rsid w:val="FFEB208E"/>
    <w:rsid w:val="FFEE577A"/>
    <w:rsid w:val="FFEFC912"/>
    <w:rsid w:val="FFEFF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1037</Words>
  <Characters>1102</Characters>
  <Lines>0</Lines>
  <Paragraphs>0</Paragraphs>
  <TotalTime>122</TotalTime>
  <ScaleCrop>false</ScaleCrop>
  <LinksUpToDate>false</LinksUpToDate>
  <CharactersWithSpaces>1102</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2023-03-21T08:34:00Z</dcterms:created>
  <dc:creator>无极&amp;变速</dc:creator>
  <cp:lastModifiedBy>chaoyue</cp:lastModifiedBy>
  <cp:lastPrinted>2025-01-07T17:26:00Z</cp:lastPrinted>
  <dcterms:modified xsi:type="dcterms:W3CDTF">2025-02-24T16:46:01Z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B9729DF0BB67037FA730BC67251EC7D2_43</vt:lpwstr>
  </property>
</Properties>
</file>