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0E78E">
      <w:pPr>
        <w:pStyle w:val="2"/>
        <w:ind w:firstLine="0" w:firstLineChars="0"/>
        <w:rPr>
          <w:rFonts w:ascii="Times New Roman" w:hAnsi="Times New Roman" w:eastAsia="黑体"/>
          <w:kern w:val="0"/>
          <w:szCs w:val="32"/>
          <w:shd w:val="clear" w:color="auto" w:fill="FFFFFF"/>
        </w:rPr>
      </w:pPr>
      <w:r>
        <w:rPr>
          <w:rFonts w:ascii="Times New Roman" w:hAnsi="Times New Roman" w:eastAsia="黑体"/>
          <w:kern w:val="0"/>
          <w:szCs w:val="32"/>
          <w:shd w:val="clear" w:color="auto" w:fill="FFFFFF"/>
        </w:rPr>
        <w:t>附件1</w:t>
      </w:r>
    </w:p>
    <w:p w14:paraId="3C7D74C4">
      <w:pPr>
        <w:widowControl/>
        <w:shd w:val="clear" w:color="auto" w:fill="FFFFFF"/>
        <w:spacing w:before="105" w:after="105"/>
        <w:jc w:val="center"/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  <w:t>淮北市域外优秀建筑业企业</w:t>
      </w:r>
    </w:p>
    <w:p w14:paraId="0810E53A">
      <w:pPr>
        <w:widowControl/>
        <w:shd w:val="clear" w:color="auto" w:fill="FFFFFF"/>
        <w:spacing w:before="105" w:after="105"/>
        <w:ind w:left="93"/>
        <w:jc w:val="center"/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  <w:t>申</w:t>
      </w:r>
    </w:p>
    <w:p w14:paraId="0C09024A">
      <w:pPr>
        <w:widowControl/>
        <w:shd w:val="clear" w:color="auto" w:fill="FFFFFF"/>
        <w:spacing w:before="105" w:after="105"/>
        <w:ind w:left="93"/>
        <w:jc w:val="center"/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</w:pPr>
    </w:p>
    <w:p w14:paraId="04C389B4">
      <w:pPr>
        <w:widowControl/>
        <w:shd w:val="clear" w:color="auto" w:fill="FFFFFF"/>
        <w:spacing w:before="105" w:after="105"/>
        <w:ind w:left="93"/>
        <w:jc w:val="center"/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  <w:t>报</w:t>
      </w:r>
    </w:p>
    <w:p w14:paraId="456D0279">
      <w:pPr>
        <w:widowControl/>
        <w:shd w:val="clear" w:color="auto" w:fill="FFFFFF"/>
        <w:spacing w:before="105" w:after="105"/>
        <w:ind w:left="93"/>
        <w:jc w:val="center"/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</w:pPr>
    </w:p>
    <w:p w14:paraId="417EEB3A">
      <w:pPr>
        <w:widowControl/>
        <w:shd w:val="clear" w:color="auto" w:fill="FFFFFF"/>
        <w:spacing w:before="105" w:after="105"/>
        <w:ind w:left="93"/>
        <w:jc w:val="center"/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  <w:t>表</w:t>
      </w:r>
    </w:p>
    <w:tbl>
      <w:tblPr>
        <w:tblStyle w:val="7"/>
        <w:tblpPr w:leftFromText="180" w:rightFromText="180" w:vertAnchor="text" w:horzAnchor="page" w:tblpX="2456" w:tblpY="732"/>
        <w:tblOverlap w:val="never"/>
        <w:tblW w:w="7163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4075"/>
      </w:tblGrid>
      <w:tr w14:paraId="04E054B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nil"/>
              <w:bottom w:val="nil"/>
              <w:right w:val="nil"/>
            </w:tcBorders>
          </w:tcPr>
          <w:p w14:paraId="1C1A9F56">
            <w:pPr>
              <w:widowControl/>
              <w:spacing w:before="105" w:after="105"/>
              <w:jc w:val="right"/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申报单位（公章）：</w:t>
            </w:r>
          </w:p>
        </w:tc>
        <w:tc>
          <w:tcPr>
            <w:tcW w:w="4075" w:type="dxa"/>
            <w:tcBorders>
              <w:left w:val="nil"/>
              <w:right w:val="nil"/>
            </w:tcBorders>
          </w:tcPr>
          <w:p w14:paraId="2FF25DCE">
            <w:pPr>
              <w:widowControl/>
              <w:spacing w:before="105" w:after="105"/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  <w:shd w:val="clear" w:color="auto" w:fill="FFFFFF"/>
              </w:rPr>
            </w:pPr>
          </w:p>
        </w:tc>
      </w:tr>
      <w:tr w14:paraId="6CA488A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nil"/>
              <w:bottom w:val="nil"/>
              <w:right w:val="nil"/>
            </w:tcBorders>
          </w:tcPr>
          <w:p w14:paraId="03E5DE85">
            <w:pPr>
              <w:widowControl/>
              <w:spacing w:before="105" w:after="105"/>
              <w:jc w:val="right"/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申   报   日  期：</w:t>
            </w:r>
          </w:p>
        </w:tc>
        <w:tc>
          <w:tcPr>
            <w:tcW w:w="4075" w:type="dxa"/>
            <w:tcBorders>
              <w:left w:val="nil"/>
              <w:right w:val="nil"/>
            </w:tcBorders>
          </w:tcPr>
          <w:p w14:paraId="63FD36D7">
            <w:pPr>
              <w:widowControl/>
              <w:spacing w:before="105" w:after="105"/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  <w:shd w:val="clear" w:color="auto" w:fill="FFFFFF"/>
              </w:rPr>
            </w:pPr>
          </w:p>
        </w:tc>
      </w:tr>
      <w:tr w14:paraId="1380C9F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nil"/>
              <w:bottom w:val="nil"/>
              <w:right w:val="nil"/>
            </w:tcBorders>
          </w:tcPr>
          <w:p w14:paraId="727E62F8">
            <w:pPr>
              <w:widowControl/>
              <w:spacing w:before="105" w:after="105"/>
              <w:jc w:val="right"/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申报单位联系电话：</w:t>
            </w:r>
          </w:p>
        </w:tc>
        <w:tc>
          <w:tcPr>
            <w:tcW w:w="4075" w:type="dxa"/>
            <w:tcBorders>
              <w:left w:val="nil"/>
              <w:right w:val="nil"/>
            </w:tcBorders>
          </w:tcPr>
          <w:p w14:paraId="1E766C34">
            <w:pPr>
              <w:widowControl/>
              <w:spacing w:before="105" w:after="105"/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  <w:shd w:val="clear" w:color="auto" w:fill="FFFFFF"/>
              </w:rPr>
            </w:pPr>
          </w:p>
        </w:tc>
      </w:tr>
    </w:tbl>
    <w:p w14:paraId="4183663A">
      <w:pPr>
        <w:widowControl/>
        <w:shd w:val="clear" w:color="auto" w:fill="FFFFFF"/>
        <w:spacing w:before="105" w:after="105"/>
        <w:rPr>
          <w:rFonts w:ascii="Times New Roman" w:hAnsi="Times New Roman"/>
          <w:kern w:val="0"/>
          <w:sz w:val="32"/>
          <w:szCs w:val="32"/>
          <w:u w:val="single"/>
          <w:shd w:val="clear" w:color="auto" w:fill="FFFFFF"/>
        </w:rPr>
      </w:pPr>
    </w:p>
    <w:p w14:paraId="662AD5EC">
      <w:pPr>
        <w:widowControl/>
        <w:shd w:val="clear" w:color="auto" w:fill="FFFFFF"/>
        <w:spacing w:before="105" w:after="105"/>
        <w:ind w:left="93" w:firstLine="1280"/>
        <w:rPr>
          <w:rFonts w:ascii="Times New Roman" w:hAnsi="Times New Roman"/>
          <w:kern w:val="0"/>
          <w:sz w:val="32"/>
          <w:szCs w:val="32"/>
          <w:u w:val="single"/>
          <w:shd w:val="clear" w:color="auto" w:fill="FFFFFF"/>
        </w:rPr>
      </w:pPr>
    </w:p>
    <w:p w14:paraId="5147771A">
      <w:pPr>
        <w:widowControl/>
        <w:shd w:val="clear" w:color="auto" w:fill="FFFFFF"/>
        <w:spacing w:before="105" w:after="105"/>
        <w:ind w:left="93" w:firstLine="1280"/>
        <w:rPr>
          <w:rFonts w:ascii="Times New Roman" w:hAnsi="Times New Roman"/>
          <w:kern w:val="0"/>
          <w:sz w:val="32"/>
          <w:szCs w:val="32"/>
          <w:u w:val="single"/>
          <w:shd w:val="clear" w:color="auto" w:fill="FFFFFF"/>
        </w:rPr>
      </w:pPr>
    </w:p>
    <w:p w14:paraId="0530D92B">
      <w:pPr>
        <w:widowControl/>
        <w:shd w:val="clear" w:color="auto" w:fill="FFFFFF"/>
        <w:spacing w:before="105" w:after="105"/>
        <w:ind w:left="93" w:firstLine="1280"/>
        <w:rPr>
          <w:rFonts w:ascii="Times New Roman" w:hAnsi="Times New Roman"/>
          <w:kern w:val="0"/>
          <w:sz w:val="32"/>
          <w:szCs w:val="32"/>
          <w:u w:val="single"/>
          <w:shd w:val="clear" w:color="auto" w:fill="FFFFFF"/>
        </w:rPr>
      </w:pPr>
    </w:p>
    <w:p w14:paraId="731FB47F">
      <w:pPr>
        <w:widowControl/>
        <w:shd w:val="clear" w:color="auto" w:fill="FFFFFF"/>
        <w:spacing w:before="105" w:after="105"/>
        <w:ind w:left="93" w:firstLine="1280"/>
        <w:rPr>
          <w:rFonts w:ascii="Times New Roman" w:hAnsi="Times New Roman"/>
          <w:kern w:val="0"/>
          <w:sz w:val="32"/>
          <w:szCs w:val="32"/>
          <w:u w:val="single"/>
          <w:shd w:val="clear" w:color="auto" w:fill="FFFFFF"/>
        </w:rPr>
      </w:pPr>
    </w:p>
    <w:p w14:paraId="3178E780">
      <w:pPr>
        <w:jc w:val="center"/>
        <w:rPr>
          <w:rFonts w:hint="eastAsia" w:ascii="Times New Roman" w:hAnsi="Times New Roman" w:eastAsia="方正黑体_GBK"/>
          <w:kern w:val="0"/>
          <w:sz w:val="36"/>
          <w:szCs w:val="36"/>
          <w:shd w:val="clear" w:color="auto" w:fill="FFFFFF"/>
        </w:rPr>
      </w:pPr>
    </w:p>
    <w:p w14:paraId="5EB580DE">
      <w:pPr>
        <w:jc w:val="center"/>
        <w:rPr>
          <w:rFonts w:hint="eastAsia" w:ascii="Times New Roman" w:hAnsi="Times New Roman" w:eastAsia="方正黑体_GBK"/>
          <w:kern w:val="0"/>
          <w:sz w:val="36"/>
          <w:szCs w:val="36"/>
          <w:shd w:val="clear" w:color="auto" w:fill="FFFFFF"/>
        </w:rPr>
      </w:pPr>
    </w:p>
    <w:p w14:paraId="6899D717">
      <w:pPr>
        <w:jc w:val="center"/>
        <w:rPr>
          <w:rFonts w:ascii="Times New Roman" w:hAnsi="Times New Roman" w:eastAsia="黑体"/>
          <w:sz w:val="32"/>
          <w:szCs w:val="32"/>
        </w:rPr>
        <w:sectPr>
          <w:headerReference r:id="rId3" w:type="default"/>
          <w:footerReference r:id="rId4" w:type="default"/>
          <w:type w:val="continuous"/>
          <w:pgSz w:w="11906" w:h="16838"/>
          <w:pgMar w:top="1985" w:right="1361" w:bottom="1701" w:left="1588" w:header="851" w:footer="992" w:gutter="0"/>
          <w:cols w:space="720" w:num="1"/>
          <w:docGrid w:type="linesAndChars" w:linePitch="312" w:charSpace="0"/>
        </w:sectPr>
      </w:pPr>
      <w:r>
        <w:rPr>
          <w:rFonts w:ascii="Times New Roman" w:hAnsi="Times New Roman" w:eastAsia="黑体"/>
          <w:kern w:val="0"/>
          <w:sz w:val="36"/>
          <w:szCs w:val="36"/>
          <w:shd w:val="clear" w:color="auto" w:fill="FFFFFF"/>
        </w:rPr>
        <w:t>淮北市住房和城乡建设局</w:t>
      </w:r>
    </w:p>
    <w:p w14:paraId="3B6A2514"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淮北市域外优秀建筑业企业申报表</w:t>
      </w:r>
    </w:p>
    <w:tbl>
      <w:tblPr>
        <w:tblStyle w:val="7"/>
        <w:tblpPr w:leftFromText="180" w:rightFromText="180" w:vertAnchor="text" w:horzAnchor="page" w:tblpXSpec="center" w:tblpY="303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417"/>
        <w:gridCol w:w="2188"/>
        <w:gridCol w:w="1808"/>
      </w:tblGrid>
      <w:tr w14:paraId="6D09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626" w:type="dxa"/>
            <w:vAlign w:val="center"/>
          </w:tcPr>
          <w:p w14:paraId="5808F826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企业名称</w:t>
            </w:r>
          </w:p>
        </w:tc>
        <w:tc>
          <w:tcPr>
            <w:tcW w:w="6413" w:type="dxa"/>
            <w:gridSpan w:val="3"/>
          </w:tcPr>
          <w:p w14:paraId="3F8B9B88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4FB8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6" w:type="dxa"/>
            <w:vAlign w:val="center"/>
          </w:tcPr>
          <w:p w14:paraId="559A0654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社会统一信用代码</w:t>
            </w:r>
          </w:p>
        </w:tc>
        <w:tc>
          <w:tcPr>
            <w:tcW w:w="6413" w:type="dxa"/>
            <w:gridSpan w:val="3"/>
          </w:tcPr>
          <w:p w14:paraId="7633007F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7DB5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626" w:type="dxa"/>
            <w:vAlign w:val="center"/>
          </w:tcPr>
          <w:p w14:paraId="28587301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企业工商注册地</w:t>
            </w:r>
          </w:p>
        </w:tc>
        <w:tc>
          <w:tcPr>
            <w:tcW w:w="6413" w:type="dxa"/>
            <w:gridSpan w:val="3"/>
          </w:tcPr>
          <w:p w14:paraId="71A9CC21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7114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626" w:type="dxa"/>
            <w:vAlign w:val="center"/>
          </w:tcPr>
          <w:p w14:paraId="40EBDA21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法定代表人</w:t>
            </w:r>
          </w:p>
        </w:tc>
        <w:tc>
          <w:tcPr>
            <w:tcW w:w="2417" w:type="dxa"/>
          </w:tcPr>
          <w:p w14:paraId="3B8B9BC6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 w14:paraId="33BC2090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企业联系方式</w:t>
            </w:r>
          </w:p>
        </w:tc>
        <w:tc>
          <w:tcPr>
            <w:tcW w:w="1808" w:type="dxa"/>
          </w:tcPr>
          <w:p w14:paraId="1E76F3D9"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2A63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626" w:type="dxa"/>
            <w:vAlign w:val="center"/>
          </w:tcPr>
          <w:p w14:paraId="46F399F3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申报企业类别</w:t>
            </w:r>
          </w:p>
        </w:tc>
        <w:tc>
          <w:tcPr>
            <w:tcW w:w="6413" w:type="dxa"/>
            <w:gridSpan w:val="3"/>
            <w:vAlign w:val="center"/>
          </w:tcPr>
          <w:p w14:paraId="6238B244">
            <w:pPr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施工类     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勘察设计类</w:t>
            </w:r>
          </w:p>
          <w:p w14:paraId="4E29DAAD">
            <w:pPr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监理类     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造价类</w:t>
            </w:r>
          </w:p>
        </w:tc>
      </w:tr>
      <w:tr w14:paraId="3D16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7" w:hRule="atLeast"/>
        </w:trPr>
        <w:tc>
          <w:tcPr>
            <w:tcW w:w="9039" w:type="dxa"/>
            <w:gridSpan w:val="4"/>
          </w:tcPr>
          <w:p w14:paraId="437BB137">
            <w:pPr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诚信申报承诺书：</w:t>
            </w:r>
          </w:p>
          <w:p w14:paraId="5591B72E">
            <w:pPr>
              <w:widowControl/>
              <w:ind w:firstLine="600" w:firstLineChars="2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本公司郑重承诺所提申报材料真实完整，如有虚假，视为自动放弃申报年度参评资格，并接受处理，承担责任。</w:t>
            </w:r>
          </w:p>
          <w:p w14:paraId="3C030393">
            <w:pPr>
              <w:widowControl/>
              <w:ind w:firstLine="3300" w:firstLineChars="11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5F7C17EB">
            <w:pPr>
              <w:widowControl/>
              <w:ind w:firstLine="3300" w:firstLineChars="11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40EEA877">
            <w:pPr>
              <w:widowControl/>
              <w:ind w:firstLine="3300" w:firstLineChars="11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企业法定代表人（签字）：</w:t>
            </w:r>
          </w:p>
          <w:p w14:paraId="348A7C7D">
            <w:pPr>
              <w:widowControl/>
              <w:ind w:firstLine="6600" w:firstLineChars="22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5F6BAD86">
            <w:pPr>
              <w:widowControl/>
              <w:ind w:firstLine="6600" w:firstLineChars="22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12B8D9D4">
            <w:pPr>
              <w:widowControl/>
              <w:ind w:firstLine="6600" w:firstLineChars="22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（单位公章）</w:t>
            </w:r>
          </w:p>
          <w:p w14:paraId="4E8212FC">
            <w:pPr>
              <w:widowControl/>
              <w:ind w:firstLine="6600" w:firstLineChars="22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年   月   日</w:t>
            </w:r>
          </w:p>
        </w:tc>
      </w:tr>
    </w:tbl>
    <w:p w14:paraId="16E49FF3">
      <w:pPr>
        <w:spacing w:line="560" w:lineRule="atLeast"/>
        <w:jc w:val="center"/>
        <w:rPr>
          <w:rFonts w:ascii="Times New Roman" w:hAnsi="Times New Roman" w:eastAsia="方正小标宋简体"/>
          <w:sz w:val="36"/>
          <w:szCs w:val="36"/>
        </w:rPr>
        <w:sectPr>
          <w:pgSz w:w="11906" w:h="16838"/>
          <w:pgMar w:top="1985" w:right="1361" w:bottom="1701" w:left="1588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 w14:paraId="4D0762D6">
      <w:pPr>
        <w:spacing w:line="560" w:lineRule="atLeas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淮北市域外优秀建筑业企业评分表（施工类）</w:t>
      </w:r>
    </w:p>
    <w:p w14:paraId="2A58778D">
      <w:pPr>
        <w:pStyle w:val="2"/>
        <w:spacing w:line="400" w:lineRule="exact"/>
        <w:rPr>
          <w:rFonts w:ascii="Times New Roman" w:hAnsi="Times New Roman"/>
        </w:rPr>
      </w:pPr>
    </w:p>
    <w:tbl>
      <w:tblPr>
        <w:tblStyle w:val="7"/>
        <w:tblW w:w="14792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40"/>
        <w:gridCol w:w="2895"/>
        <w:gridCol w:w="1321"/>
        <w:gridCol w:w="5835"/>
        <w:gridCol w:w="2776"/>
      </w:tblGrid>
      <w:tr w14:paraId="18C8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</w:trPr>
        <w:tc>
          <w:tcPr>
            <w:tcW w:w="1125" w:type="dxa"/>
            <w:vAlign w:val="center"/>
          </w:tcPr>
          <w:p w14:paraId="0C677866">
            <w:pPr>
              <w:spacing w:line="42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评 分</w:t>
            </w:r>
          </w:p>
          <w:p w14:paraId="19CE5899">
            <w:pPr>
              <w:spacing w:line="42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内 容</w:t>
            </w:r>
          </w:p>
        </w:tc>
        <w:tc>
          <w:tcPr>
            <w:tcW w:w="840" w:type="dxa"/>
            <w:vAlign w:val="center"/>
          </w:tcPr>
          <w:p w14:paraId="07559DED">
            <w:pPr>
              <w:spacing w:line="4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分值</w:t>
            </w:r>
          </w:p>
        </w:tc>
        <w:tc>
          <w:tcPr>
            <w:tcW w:w="2895" w:type="dxa"/>
            <w:vAlign w:val="center"/>
          </w:tcPr>
          <w:p w14:paraId="49DA660E">
            <w:pPr>
              <w:spacing w:line="4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评分指标</w:t>
            </w:r>
          </w:p>
        </w:tc>
        <w:tc>
          <w:tcPr>
            <w:tcW w:w="1321" w:type="dxa"/>
            <w:vAlign w:val="center"/>
          </w:tcPr>
          <w:p w14:paraId="69876B58">
            <w:pPr>
              <w:spacing w:line="4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企业自评分</w:t>
            </w:r>
          </w:p>
        </w:tc>
        <w:tc>
          <w:tcPr>
            <w:tcW w:w="5835" w:type="dxa"/>
            <w:vAlign w:val="center"/>
          </w:tcPr>
          <w:p w14:paraId="1EDD9181">
            <w:pPr>
              <w:spacing w:line="4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得分项</w:t>
            </w:r>
          </w:p>
        </w:tc>
        <w:tc>
          <w:tcPr>
            <w:tcW w:w="2776" w:type="dxa"/>
            <w:vAlign w:val="center"/>
          </w:tcPr>
          <w:p w14:paraId="2C2A69D0">
            <w:pPr>
              <w:spacing w:line="4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备注</w:t>
            </w:r>
          </w:p>
        </w:tc>
      </w:tr>
      <w:tr w14:paraId="5E01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125" w:type="dxa"/>
            <w:vAlign w:val="center"/>
          </w:tcPr>
          <w:p w14:paraId="3216E88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市外发展规模</w:t>
            </w:r>
          </w:p>
        </w:tc>
        <w:tc>
          <w:tcPr>
            <w:tcW w:w="840" w:type="dxa"/>
            <w:vAlign w:val="center"/>
          </w:tcPr>
          <w:p w14:paraId="2AE94F8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50分</w:t>
            </w:r>
          </w:p>
        </w:tc>
        <w:tc>
          <w:tcPr>
            <w:tcW w:w="2895" w:type="dxa"/>
            <w:vAlign w:val="center"/>
          </w:tcPr>
          <w:p w14:paraId="3898301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申报年度内完成市外产值500万元得30分，完成市外产值500万元以上的，每增加200万元 加1分，最高不超过50分。</w:t>
            </w:r>
          </w:p>
        </w:tc>
        <w:tc>
          <w:tcPr>
            <w:tcW w:w="1321" w:type="dxa"/>
            <w:vAlign w:val="center"/>
          </w:tcPr>
          <w:p w14:paraId="18C9460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35" w:type="dxa"/>
            <w:vAlign w:val="center"/>
          </w:tcPr>
          <w:p w14:paraId="22A98FD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2024年度市外产值</w:t>
            </w:r>
          </w:p>
          <w:p w14:paraId="0DBFE5B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 w:val="24"/>
              </w:rPr>
              <w:t>万元</w:t>
            </w:r>
          </w:p>
        </w:tc>
        <w:tc>
          <w:tcPr>
            <w:tcW w:w="2776" w:type="dxa"/>
            <w:vAlign w:val="center"/>
          </w:tcPr>
          <w:p w14:paraId="3CC8A52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提供企业报建设、统计部门统计系统截图，中标通知书、施工许可证、施工合同、竣工备案、工程款发票等证明材料</w:t>
            </w:r>
          </w:p>
        </w:tc>
      </w:tr>
      <w:tr w14:paraId="24F8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125" w:type="dxa"/>
            <w:vAlign w:val="center"/>
          </w:tcPr>
          <w:p w14:paraId="11682F4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市场拓展能力</w:t>
            </w:r>
          </w:p>
        </w:tc>
        <w:tc>
          <w:tcPr>
            <w:tcW w:w="840" w:type="dxa"/>
            <w:vAlign w:val="center"/>
          </w:tcPr>
          <w:p w14:paraId="771F51B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30分</w:t>
            </w:r>
          </w:p>
        </w:tc>
        <w:tc>
          <w:tcPr>
            <w:tcW w:w="2895" w:type="dxa"/>
            <w:vAlign w:val="center"/>
          </w:tcPr>
          <w:p w14:paraId="167C68C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申报年度内市外新签合同额达500万得10分，市外新签合同额，每增加200万加1分，最高不超过30分。</w:t>
            </w:r>
          </w:p>
        </w:tc>
        <w:tc>
          <w:tcPr>
            <w:tcW w:w="1321" w:type="dxa"/>
            <w:vAlign w:val="center"/>
          </w:tcPr>
          <w:p w14:paraId="218F5FE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35" w:type="dxa"/>
            <w:vAlign w:val="center"/>
          </w:tcPr>
          <w:p w14:paraId="22AF770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2024年度域外新签合同额</w:t>
            </w:r>
          </w:p>
          <w:p w14:paraId="68CE673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 w:val="24"/>
              </w:rPr>
              <w:t>万元</w:t>
            </w:r>
          </w:p>
        </w:tc>
        <w:tc>
          <w:tcPr>
            <w:tcW w:w="2776" w:type="dxa"/>
            <w:vAlign w:val="center"/>
          </w:tcPr>
          <w:p w14:paraId="182E812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提供中标通知书，施工许可证，施工合同</w:t>
            </w:r>
          </w:p>
        </w:tc>
      </w:tr>
      <w:tr w14:paraId="7F5D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125" w:type="dxa"/>
            <w:vMerge w:val="restart"/>
            <w:vAlign w:val="center"/>
          </w:tcPr>
          <w:p w14:paraId="50BA07E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行业技术及企业管理</w:t>
            </w:r>
          </w:p>
        </w:tc>
        <w:tc>
          <w:tcPr>
            <w:tcW w:w="840" w:type="dxa"/>
            <w:vMerge w:val="restart"/>
            <w:vAlign w:val="center"/>
          </w:tcPr>
          <w:p w14:paraId="50A6598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20分</w:t>
            </w:r>
          </w:p>
        </w:tc>
        <w:tc>
          <w:tcPr>
            <w:tcW w:w="2895" w:type="dxa"/>
            <w:vAlign w:val="center"/>
          </w:tcPr>
          <w:p w14:paraId="5FB45B2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近五年获得省级及以上项目奖项（8分/个）、参建单位（4分/个）；近三年获得市级项目奖项（6分/个）、参建单位（3分/个）</w:t>
            </w:r>
          </w:p>
        </w:tc>
        <w:tc>
          <w:tcPr>
            <w:tcW w:w="1321" w:type="dxa"/>
            <w:vAlign w:val="center"/>
          </w:tcPr>
          <w:p w14:paraId="1DBCC6B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35" w:type="dxa"/>
            <w:vAlign w:val="center"/>
          </w:tcPr>
          <w:p w14:paraId="5D93B52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（请列出具体奖励名称）</w:t>
            </w:r>
          </w:p>
        </w:tc>
        <w:tc>
          <w:tcPr>
            <w:tcW w:w="2776" w:type="dxa"/>
            <w:vMerge w:val="restart"/>
            <w:vAlign w:val="center"/>
          </w:tcPr>
          <w:p w14:paraId="65904DC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专业分包工程占工程总造价10%及以上的项目获奖，参建单位按50%分值计分；劳务分包工程占工程总造价5%及以上的项目获奖，可参照执行。</w:t>
            </w:r>
          </w:p>
          <w:p w14:paraId="71801B2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同一项目获不同等级奖项的，以最高分计分，不重复计分；同一项目只做一次参评依据。</w:t>
            </w:r>
          </w:p>
        </w:tc>
      </w:tr>
      <w:tr w14:paraId="5B5F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125" w:type="dxa"/>
            <w:vMerge w:val="continue"/>
            <w:vAlign w:val="center"/>
          </w:tcPr>
          <w:p w14:paraId="7FE1487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958A6E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14:paraId="439B4B1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近五年获得省级及以上优秀建筑业企业、专精特新等荣誉（8分/个）、近三年获得市级优秀建筑业企业荣誉（6分/个）</w:t>
            </w:r>
          </w:p>
        </w:tc>
        <w:tc>
          <w:tcPr>
            <w:tcW w:w="1321" w:type="dxa"/>
            <w:vAlign w:val="center"/>
          </w:tcPr>
          <w:p w14:paraId="481C4C9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35" w:type="dxa"/>
            <w:vAlign w:val="center"/>
          </w:tcPr>
          <w:p w14:paraId="36D9915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（请列出具体奖励名称）</w:t>
            </w:r>
          </w:p>
        </w:tc>
        <w:tc>
          <w:tcPr>
            <w:tcW w:w="2776" w:type="dxa"/>
            <w:vMerge w:val="continue"/>
            <w:vAlign w:val="center"/>
          </w:tcPr>
          <w:p w14:paraId="692B5FC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84C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125" w:type="dxa"/>
            <w:vMerge w:val="restart"/>
            <w:vAlign w:val="center"/>
          </w:tcPr>
          <w:p w14:paraId="3637B21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2E1A088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14:paraId="1AB4147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近三年获得省级以上专业职业技能竞赛（6分/个）；近三年获得市级以上专业职业技能竞赛（3分/个）</w:t>
            </w:r>
          </w:p>
        </w:tc>
        <w:tc>
          <w:tcPr>
            <w:tcW w:w="1321" w:type="dxa"/>
            <w:vAlign w:val="center"/>
          </w:tcPr>
          <w:p w14:paraId="60957F6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35" w:type="dxa"/>
            <w:vAlign w:val="center"/>
          </w:tcPr>
          <w:p w14:paraId="5CAABD2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（请列出具体奖励名称）</w:t>
            </w:r>
          </w:p>
        </w:tc>
        <w:tc>
          <w:tcPr>
            <w:tcW w:w="2776" w:type="dxa"/>
            <w:vAlign w:val="center"/>
          </w:tcPr>
          <w:p w14:paraId="71181DA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50B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125" w:type="dxa"/>
            <w:vMerge w:val="continue"/>
            <w:vAlign w:val="center"/>
          </w:tcPr>
          <w:p w14:paraId="55FEE8A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DE0B69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14:paraId="5E7E4A7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获得特级资质央企或国企“优质合作单位”、“优秀合作伙伴”等表彰且在有效期的（4分/个）</w:t>
            </w:r>
          </w:p>
        </w:tc>
        <w:tc>
          <w:tcPr>
            <w:tcW w:w="1321" w:type="dxa"/>
            <w:vAlign w:val="center"/>
          </w:tcPr>
          <w:p w14:paraId="63F964A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35" w:type="dxa"/>
            <w:vAlign w:val="center"/>
          </w:tcPr>
          <w:p w14:paraId="52B5C91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（请列出具体奖励名称）</w:t>
            </w:r>
          </w:p>
        </w:tc>
        <w:tc>
          <w:tcPr>
            <w:tcW w:w="2776" w:type="dxa"/>
            <w:vAlign w:val="center"/>
          </w:tcPr>
          <w:p w14:paraId="32B7DF2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B2A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25" w:type="dxa"/>
            <w:vMerge w:val="continue"/>
            <w:vAlign w:val="center"/>
          </w:tcPr>
          <w:p w14:paraId="5488D2A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733A03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14:paraId="6C22454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获得质量管理体系/环境管理体系/职业健康安全管理体系认证证书且在有效期内（1分/个）</w:t>
            </w:r>
          </w:p>
        </w:tc>
        <w:tc>
          <w:tcPr>
            <w:tcW w:w="1321" w:type="dxa"/>
            <w:vAlign w:val="center"/>
          </w:tcPr>
          <w:p w14:paraId="3F85209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35" w:type="dxa"/>
            <w:vAlign w:val="center"/>
          </w:tcPr>
          <w:p w14:paraId="74A9256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（请列出具体证书名称）</w:t>
            </w:r>
          </w:p>
        </w:tc>
        <w:tc>
          <w:tcPr>
            <w:tcW w:w="2776" w:type="dxa"/>
            <w:vAlign w:val="center"/>
          </w:tcPr>
          <w:p w14:paraId="1604E0F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9780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25" w:type="dxa"/>
            <w:vMerge w:val="continue"/>
            <w:vAlign w:val="center"/>
          </w:tcPr>
          <w:p w14:paraId="3AA1F10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29AB57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14:paraId="68F2998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近五年获得国家级工法奖励（8分/个）、省级工法奖励（5分/个）</w:t>
            </w:r>
          </w:p>
        </w:tc>
        <w:tc>
          <w:tcPr>
            <w:tcW w:w="1321" w:type="dxa"/>
            <w:vAlign w:val="center"/>
          </w:tcPr>
          <w:p w14:paraId="7D685FF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35" w:type="dxa"/>
            <w:vAlign w:val="center"/>
          </w:tcPr>
          <w:p w14:paraId="5BC68AF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（请列出具体奖励名称）</w:t>
            </w:r>
          </w:p>
        </w:tc>
        <w:tc>
          <w:tcPr>
            <w:tcW w:w="2776" w:type="dxa"/>
            <w:vAlign w:val="center"/>
          </w:tcPr>
          <w:p w14:paraId="6C5D5E7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8EF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25" w:type="dxa"/>
            <w:vMerge w:val="continue"/>
            <w:vAlign w:val="center"/>
          </w:tcPr>
          <w:p w14:paraId="71DC5AA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F11886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14:paraId="2B0CD4D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参与社会公益、救灾抢险等获得县级政府部门以上表彰（2分/个）</w:t>
            </w:r>
          </w:p>
        </w:tc>
        <w:tc>
          <w:tcPr>
            <w:tcW w:w="1321" w:type="dxa"/>
            <w:vAlign w:val="center"/>
          </w:tcPr>
          <w:p w14:paraId="6ECDA63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35" w:type="dxa"/>
            <w:vAlign w:val="center"/>
          </w:tcPr>
          <w:p w14:paraId="5DD735C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（请列出具体奖励名称）</w:t>
            </w:r>
          </w:p>
        </w:tc>
        <w:tc>
          <w:tcPr>
            <w:tcW w:w="2776" w:type="dxa"/>
            <w:vAlign w:val="center"/>
          </w:tcPr>
          <w:p w14:paraId="6B6A8B8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983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25" w:type="dxa"/>
            <w:vAlign w:val="center"/>
          </w:tcPr>
          <w:p w14:paraId="3913264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合计</w:t>
            </w:r>
          </w:p>
        </w:tc>
        <w:tc>
          <w:tcPr>
            <w:tcW w:w="840" w:type="dxa"/>
            <w:vAlign w:val="center"/>
          </w:tcPr>
          <w:p w14:paraId="14E0FC4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100分</w:t>
            </w:r>
          </w:p>
        </w:tc>
        <w:tc>
          <w:tcPr>
            <w:tcW w:w="2895" w:type="dxa"/>
            <w:vAlign w:val="center"/>
          </w:tcPr>
          <w:p w14:paraId="27011D4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7914A56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35" w:type="dxa"/>
            <w:vAlign w:val="center"/>
          </w:tcPr>
          <w:p w14:paraId="1317BB4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6" w:type="dxa"/>
            <w:vAlign w:val="center"/>
          </w:tcPr>
          <w:p w14:paraId="5EDE2F0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5A2F38D6">
      <w:pPr>
        <w:spacing w:line="560" w:lineRule="atLeast"/>
        <w:jc w:val="center"/>
        <w:rPr>
          <w:rFonts w:hint="eastAsia" w:ascii="Times New Roman" w:hAnsi="Times New Roman" w:eastAsia="方正小标宋简体"/>
          <w:sz w:val="36"/>
          <w:szCs w:val="36"/>
        </w:rPr>
      </w:pPr>
    </w:p>
    <w:p w14:paraId="52C3842F">
      <w:pPr>
        <w:spacing w:line="560" w:lineRule="atLeas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淮北市域外优秀建筑业企业评分表</w:t>
      </w:r>
    </w:p>
    <w:p w14:paraId="5114D380">
      <w:pPr>
        <w:spacing w:line="560" w:lineRule="atLeas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（勘察、设计、监理、造价类）</w:t>
      </w:r>
    </w:p>
    <w:tbl>
      <w:tblPr>
        <w:tblStyle w:val="7"/>
        <w:tblW w:w="14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25"/>
        <w:gridCol w:w="3416"/>
        <w:gridCol w:w="1134"/>
        <w:gridCol w:w="5545"/>
        <w:gridCol w:w="2730"/>
      </w:tblGrid>
      <w:tr w14:paraId="64839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1155" w:type="dxa"/>
            <w:vAlign w:val="center"/>
          </w:tcPr>
          <w:p w14:paraId="6661CAB1">
            <w:pPr>
              <w:spacing w:line="42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评分</w:t>
            </w:r>
          </w:p>
          <w:p w14:paraId="53DD4D36">
            <w:pPr>
              <w:spacing w:line="42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内容</w:t>
            </w:r>
          </w:p>
        </w:tc>
        <w:tc>
          <w:tcPr>
            <w:tcW w:w="825" w:type="dxa"/>
            <w:vAlign w:val="center"/>
          </w:tcPr>
          <w:p w14:paraId="5859C627">
            <w:pPr>
              <w:spacing w:line="4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分值</w:t>
            </w:r>
          </w:p>
        </w:tc>
        <w:tc>
          <w:tcPr>
            <w:tcW w:w="3416" w:type="dxa"/>
            <w:vAlign w:val="center"/>
          </w:tcPr>
          <w:p w14:paraId="16490DBD">
            <w:pPr>
              <w:spacing w:line="4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评分指标</w:t>
            </w:r>
          </w:p>
        </w:tc>
        <w:tc>
          <w:tcPr>
            <w:tcW w:w="1134" w:type="dxa"/>
            <w:vAlign w:val="center"/>
          </w:tcPr>
          <w:p w14:paraId="1E129F77">
            <w:pPr>
              <w:spacing w:line="42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企业</w:t>
            </w:r>
          </w:p>
          <w:p w14:paraId="299D67AA">
            <w:pPr>
              <w:spacing w:line="4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自评分</w:t>
            </w:r>
          </w:p>
        </w:tc>
        <w:tc>
          <w:tcPr>
            <w:tcW w:w="5545" w:type="dxa"/>
            <w:vAlign w:val="center"/>
          </w:tcPr>
          <w:p w14:paraId="64828F19">
            <w:pPr>
              <w:spacing w:line="4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得分项</w:t>
            </w:r>
          </w:p>
        </w:tc>
        <w:tc>
          <w:tcPr>
            <w:tcW w:w="2730" w:type="dxa"/>
            <w:vAlign w:val="center"/>
          </w:tcPr>
          <w:p w14:paraId="41C47048">
            <w:pPr>
              <w:spacing w:line="4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备注</w:t>
            </w:r>
          </w:p>
        </w:tc>
      </w:tr>
      <w:tr w14:paraId="214F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155" w:type="dxa"/>
            <w:vAlign w:val="center"/>
          </w:tcPr>
          <w:p w14:paraId="0AEEC2A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市外发展规模</w:t>
            </w:r>
          </w:p>
        </w:tc>
        <w:tc>
          <w:tcPr>
            <w:tcW w:w="825" w:type="dxa"/>
            <w:vAlign w:val="center"/>
          </w:tcPr>
          <w:p w14:paraId="5812B51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50分</w:t>
            </w:r>
          </w:p>
        </w:tc>
        <w:tc>
          <w:tcPr>
            <w:tcW w:w="3416" w:type="dxa"/>
            <w:vAlign w:val="center"/>
          </w:tcPr>
          <w:p w14:paraId="5E1F06B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申报年度内完成市外营业收入50万元得30分，市外营业收入50万元以上的，每增加20万元加1分，最高不超过50分。</w:t>
            </w:r>
          </w:p>
        </w:tc>
        <w:tc>
          <w:tcPr>
            <w:tcW w:w="1134" w:type="dxa"/>
            <w:vAlign w:val="center"/>
          </w:tcPr>
          <w:p w14:paraId="6AB5CC1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45" w:type="dxa"/>
            <w:vAlign w:val="center"/>
          </w:tcPr>
          <w:p w14:paraId="7C57264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2024年度市外营业收入</w:t>
            </w:r>
          </w:p>
          <w:p w14:paraId="13EC7270">
            <w:pPr>
              <w:pStyle w:val="2"/>
              <w:ind w:firstLine="1920" w:firstLineChars="8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4"/>
              </w:rPr>
              <w:t>万元</w:t>
            </w:r>
          </w:p>
        </w:tc>
        <w:tc>
          <w:tcPr>
            <w:tcW w:w="2730" w:type="dxa"/>
            <w:vAlign w:val="center"/>
          </w:tcPr>
          <w:p w14:paraId="3C7195F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提供企业报建设、统计部门年度数据截图，提供中标通知书、施工许可证、合同（勘察、设计、监理、造价）、竣工备案、工程发票等证明材料</w:t>
            </w:r>
          </w:p>
        </w:tc>
      </w:tr>
      <w:tr w14:paraId="6468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155" w:type="dxa"/>
            <w:vAlign w:val="center"/>
          </w:tcPr>
          <w:p w14:paraId="560F8C6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市场拓展能力</w:t>
            </w:r>
          </w:p>
        </w:tc>
        <w:tc>
          <w:tcPr>
            <w:tcW w:w="825" w:type="dxa"/>
            <w:vAlign w:val="center"/>
          </w:tcPr>
          <w:p w14:paraId="715FF68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30分</w:t>
            </w:r>
          </w:p>
        </w:tc>
        <w:tc>
          <w:tcPr>
            <w:tcW w:w="3416" w:type="dxa"/>
            <w:vAlign w:val="center"/>
          </w:tcPr>
          <w:p w14:paraId="1A87DDD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申报年度内市外新签合同额50万元得10分，市外新签合同额50万元以上的，每增加20万元加1分，最高不超过30分。</w:t>
            </w:r>
          </w:p>
        </w:tc>
        <w:tc>
          <w:tcPr>
            <w:tcW w:w="1134" w:type="dxa"/>
            <w:vAlign w:val="center"/>
          </w:tcPr>
          <w:p w14:paraId="5F0FC8B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45" w:type="dxa"/>
            <w:vAlign w:val="center"/>
          </w:tcPr>
          <w:p w14:paraId="2939EC0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2024年度市外新签合同额</w:t>
            </w:r>
          </w:p>
          <w:p w14:paraId="300E7F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4"/>
              </w:rPr>
              <w:t>万元</w:t>
            </w:r>
          </w:p>
        </w:tc>
        <w:tc>
          <w:tcPr>
            <w:tcW w:w="2730" w:type="dxa"/>
            <w:vAlign w:val="center"/>
          </w:tcPr>
          <w:p w14:paraId="73E36E8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提供中标通知书，施工许可证，合同（勘察、设计、监理、造价）</w:t>
            </w:r>
          </w:p>
        </w:tc>
      </w:tr>
      <w:tr w14:paraId="0FA9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55" w:type="dxa"/>
            <w:vMerge w:val="restart"/>
            <w:vAlign w:val="center"/>
          </w:tcPr>
          <w:p w14:paraId="57289CF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行业技术及企业管理</w:t>
            </w:r>
          </w:p>
        </w:tc>
        <w:tc>
          <w:tcPr>
            <w:tcW w:w="825" w:type="dxa"/>
            <w:vMerge w:val="restart"/>
            <w:vAlign w:val="center"/>
          </w:tcPr>
          <w:p w14:paraId="37559C0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20分</w:t>
            </w:r>
          </w:p>
        </w:tc>
        <w:tc>
          <w:tcPr>
            <w:tcW w:w="3416" w:type="dxa"/>
            <w:vAlign w:val="center"/>
          </w:tcPr>
          <w:p w14:paraId="55A6D67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近五年获得省级及以上项目奖项（8分/个）、近三年获得市级项目奖项（6分/个）</w:t>
            </w:r>
          </w:p>
        </w:tc>
        <w:tc>
          <w:tcPr>
            <w:tcW w:w="1134" w:type="dxa"/>
            <w:vAlign w:val="center"/>
          </w:tcPr>
          <w:p w14:paraId="4907166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45" w:type="dxa"/>
            <w:vAlign w:val="center"/>
          </w:tcPr>
          <w:p w14:paraId="604A4E0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（请列出具体奖励名称）</w:t>
            </w:r>
          </w:p>
        </w:tc>
        <w:tc>
          <w:tcPr>
            <w:tcW w:w="2730" w:type="dxa"/>
            <w:vMerge w:val="restart"/>
            <w:vAlign w:val="center"/>
          </w:tcPr>
          <w:p w14:paraId="0697A0C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同一项目获不同等级奖项的，以最高分计分，不重复计分；同一项目只做一次参评依据。</w:t>
            </w:r>
          </w:p>
        </w:tc>
      </w:tr>
      <w:tr w14:paraId="6F5C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155" w:type="dxa"/>
            <w:vMerge w:val="continue"/>
            <w:vAlign w:val="center"/>
          </w:tcPr>
          <w:p w14:paraId="5F4B898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0916AC3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16" w:type="dxa"/>
            <w:vAlign w:val="center"/>
          </w:tcPr>
          <w:p w14:paraId="1259D8D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近五年获得省级及以上优秀建筑业企业、专精特 新等荣誉（8分/个）、近三年获得市级优秀建筑业企业荣誉（6分/个）</w:t>
            </w:r>
          </w:p>
        </w:tc>
        <w:tc>
          <w:tcPr>
            <w:tcW w:w="1134" w:type="dxa"/>
            <w:vAlign w:val="center"/>
          </w:tcPr>
          <w:p w14:paraId="2CBFDA0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45" w:type="dxa"/>
            <w:vAlign w:val="center"/>
          </w:tcPr>
          <w:p w14:paraId="6A0824C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（请列出具体奖励名称）</w:t>
            </w:r>
          </w:p>
        </w:tc>
        <w:tc>
          <w:tcPr>
            <w:tcW w:w="2730" w:type="dxa"/>
            <w:vMerge w:val="continue"/>
            <w:vAlign w:val="center"/>
          </w:tcPr>
          <w:p w14:paraId="79DD447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B75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55" w:type="dxa"/>
            <w:vMerge w:val="restart"/>
            <w:vAlign w:val="center"/>
          </w:tcPr>
          <w:p w14:paraId="6E0B75F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2480D8A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16" w:type="dxa"/>
            <w:vAlign w:val="center"/>
          </w:tcPr>
          <w:p w14:paraId="7559463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近三年获得省级以上专业职业技能竞赛（6分/个）；近三年获得市级以上专业职业技能竞赛（3分/个）</w:t>
            </w:r>
          </w:p>
        </w:tc>
        <w:tc>
          <w:tcPr>
            <w:tcW w:w="1134" w:type="dxa"/>
            <w:vAlign w:val="center"/>
          </w:tcPr>
          <w:p w14:paraId="785FD52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45" w:type="dxa"/>
            <w:vAlign w:val="center"/>
          </w:tcPr>
          <w:p w14:paraId="7FC4774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（请列出具体奖励名称）</w:t>
            </w:r>
          </w:p>
        </w:tc>
        <w:tc>
          <w:tcPr>
            <w:tcW w:w="2730" w:type="dxa"/>
            <w:vMerge w:val="restart"/>
            <w:vAlign w:val="center"/>
          </w:tcPr>
          <w:p w14:paraId="4AD559E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526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155" w:type="dxa"/>
            <w:vMerge w:val="continue"/>
            <w:vAlign w:val="center"/>
          </w:tcPr>
          <w:p w14:paraId="5BAD4AF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68F19E2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16" w:type="dxa"/>
            <w:vAlign w:val="center"/>
          </w:tcPr>
          <w:p w14:paraId="4D359D2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获得特级资质央企或国企“优质合 作单位”、“优秀合作伙伴”等表彰且在有效期的（4分/个）</w:t>
            </w:r>
          </w:p>
        </w:tc>
        <w:tc>
          <w:tcPr>
            <w:tcW w:w="1134" w:type="dxa"/>
            <w:vAlign w:val="center"/>
          </w:tcPr>
          <w:p w14:paraId="17BE71C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45" w:type="dxa"/>
            <w:vAlign w:val="center"/>
          </w:tcPr>
          <w:p w14:paraId="53E8CFB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（请列出具体奖励名称）</w:t>
            </w:r>
          </w:p>
        </w:tc>
        <w:tc>
          <w:tcPr>
            <w:tcW w:w="2730" w:type="dxa"/>
            <w:vMerge w:val="continue"/>
            <w:vAlign w:val="center"/>
          </w:tcPr>
          <w:p w14:paraId="494CDD9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952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5" w:type="dxa"/>
            <w:vMerge w:val="continue"/>
            <w:vAlign w:val="center"/>
          </w:tcPr>
          <w:p w14:paraId="6B51A45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14E0EBA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16" w:type="dxa"/>
            <w:vAlign w:val="center"/>
          </w:tcPr>
          <w:p w14:paraId="39073D5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获得质量管理体系/环境管理体系/职业健康安全管理体系认证证书且在有效期内（1分/个）</w:t>
            </w:r>
          </w:p>
        </w:tc>
        <w:tc>
          <w:tcPr>
            <w:tcW w:w="1134" w:type="dxa"/>
            <w:vAlign w:val="center"/>
          </w:tcPr>
          <w:p w14:paraId="400590D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45" w:type="dxa"/>
            <w:vAlign w:val="center"/>
          </w:tcPr>
          <w:p w14:paraId="56CE0D4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（请列出具体证书名称）</w:t>
            </w:r>
          </w:p>
        </w:tc>
        <w:tc>
          <w:tcPr>
            <w:tcW w:w="2730" w:type="dxa"/>
            <w:vMerge w:val="continue"/>
            <w:vAlign w:val="center"/>
          </w:tcPr>
          <w:p w14:paraId="405C9E8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EB6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155" w:type="dxa"/>
            <w:vMerge w:val="continue"/>
            <w:vAlign w:val="center"/>
          </w:tcPr>
          <w:p w14:paraId="531099F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74A5849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16" w:type="dxa"/>
            <w:vAlign w:val="center"/>
          </w:tcPr>
          <w:p w14:paraId="0CA6627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近五年获得专利、软件著作权（2分/个）</w:t>
            </w:r>
          </w:p>
        </w:tc>
        <w:tc>
          <w:tcPr>
            <w:tcW w:w="1134" w:type="dxa"/>
            <w:vAlign w:val="center"/>
          </w:tcPr>
          <w:p w14:paraId="116C4EA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45" w:type="dxa"/>
            <w:vAlign w:val="center"/>
          </w:tcPr>
          <w:p w14:paraId="730B341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（请列出具体奖励名称）</w:t>
            </w:r>
          </w:p>
        </w:tc>
        <w:tc>
          <w:tcPr>
            <w:tcW w:w="2730" w:type="dxa"/>
            <w:vMerge w:val="continue"/>
            <w:vAlign w:val="center"/>
          </w:tcPr>
          <w:p w14:paraId="06F755A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AD1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155" w:type="dxa"/>
            <w:vMerge w:val="continue"/>
            <w:vAlign w:val="center"/>
          </w:tcPr>
          <w:p w14:paraId="51C88C7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582A901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16" w:type="dxa"/>
            <w:vAlign w:val="center"/>
          </w:tcPr>
          <w:p w14:paraId="22FDEF8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参与社会公益、救灾抢险等获得县级政府部门以上表彰（2分/个）</w:t>
            </w:r>
          </w:p>
        </w:tc>
        <w:tc>
          <w:tcPr>
            <w:tcW w:w="1134" w:type="dxa"/>
            <w:vAlign w:val="center"/>
          </w:tcPr>
          <w:p w14:paraId="5760C10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45" w:type="dxa"/>
            <w:vAlign w:val="center"/>
          </w:tcPr>
          <w:p w14:paraId="70BA45F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（请列出具体奖励名称）</w:t>
            </w:r>
          </w:p>
        </w:tc>
        <w:tc>
          <w:tcPr>
            <w:tcW w:w="2730" w:type="dxa"/>
            <w:vMerge w:val="continue"/>
            <w:vAlign w:val="center"/>
          </w:tcPr>
          <w:p w14:paraId="307E8E5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947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155" w:type="dxa"/>
            <w:vAlign w:val="center"/>
          </w:tcPr>
          <w:p w14:paraId="6C38992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合计</w:t>
            </w:r>
          </w:p>
        </w:tc>
        <w:tc>
          <w:tcPr>
            <w:tcW w:w="825" w:type="dxa"/>
            <w:vAlign w:val="center"/>
          </w:tcPr>
          <w:p w14:paraId="79D6CEF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100分</w:t>
            </w:r>
          </w:p>
        </w:tc>
        <w:tc>
          <w:tcPr>
            <w:tcW w:w="3416" w:type="dxa"/>
            <w:vAlign w:val="center"/>
          </w:tcPr>
          <w:p w14:paraId="4004169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4D8C1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545" w:type="dxa"/>
            <w:vAlign w:val="center"/>
          </w:tcPr>
          <w:p w14:paraId="25B8CD3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56A15A8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7B8888FA">
      <w:pPr>
        <w:pStyle w:val="2"/>
        <w:spacing w:line="560" w:lineRule="exact"/>
        <w:ind w:right="840" w:rightChars="400" w:firstLine="0" w:firstLineChars="0"/>
        <w:jc w:val="both"/>
        <w:rPr>
          <w:rFonts w:ascii="Times New Roman" w:hAnsi="Times New Roman" w:eastAsia="仿宋_GB2312"/>
          <w:szCs w:val="32"/>
        </w:rPr>
      </w:pPr>
    </w:p>
    <w:sectPr>
      <w:pgSz w:w="16838" w:h="11906" w:orient="landscape"/>
      <w:pgMar w:top="1588" w:right="1985" w:bottom="136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D634D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50E5052"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16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CBE21">
    <w:pPr>
      <w:pStyle w:val="4"/>
      <w:tabs>
        <w:tab w:val="left" w:pos="968"/>
        <w:tab w:val="clear" w:pos="4153"/>
      </w:tabs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YmJiNTIxYWYwZDEzZGM1OGQyOWRmZmRjY2VjNDI1ZjAifQ=="/>
  </w:docVars>
  <w:rsids>
    <w:rsidRoot w:val="0FDF8596"/>
    <w:rsid w:val="001417F9"/>
    <w:rsid w:val="001E15D7"/>
    <w:rsid w:val="00201055"/>
    <w:rsid w:val="00931A88"/>
    <w:rsid w:val="00D144D3"/>
    <w:rsid w:val="01C02681"/>
    <w:rsid w:val="033E071B"/>
    <w:rsid w:val="05B30F86"/>
    <w:rsid w:val="072D4FE6"/>
    <w:rsid w:val="0C535B82"/>
    <w:rsid w:val="0E6B2916"/>
    <w:rsid w:val="0FDF8596"/>
    <w:rsid w:val="12520739"/>
    <w:rsid w:val="15E2762C"/>
    <w:rsid w:val="15FA4828"/>
    <w:rsid w:val="1A394CCA"/>
    <w:rsid w:val="1B4B60DA"/>
    <w:rsid w:val="1B665EBA"/>
    <w:rsid w:val="21330813"/>
    <w:rsid w:val="24A02071"/>
    <w:rsid w:val="272B7DF7"/>
    <w:rsid w:val="2A712318"/>
    <w:rsid w:val="2B411285"/>
    <w:rsid w:val="2EF546C0"/>
    <w:rsid w:val="2F951D92"/>
    <w:rsid w:val="2FFF3630"/>
    <w:rsid w:val="31FFD50E"/>
    <w:rsid w:val="32FB0801"/>
    <w:rsid w:val="33565A9A"/>
    <w:rsid w:val="33D17414"/>
    <w:rsid w:val="34ED1BA2"/>
    <w:rsid w:val="36DF7DF2"/>
    <w:rsid w:val="371DEE22"/>
    <w:rsid w:val="37C04216"/>
    <w:rsid w:val="37FFB5BD"/>
    <w:rsid w:val="3A810912"/>
    <w:rsid w:val="3BF676D5"/>
    <w:rsid w:val="3BFEAA9F"/>
    <w:rsid w:val="3CDE58D3"/>
    <w:rsid w:val="3D8E6516"/>
    <w:rsid w:val="3D940683"/>
    <w:rsid w:val="3DA8EFEB"/>
    <w:rsid w:val="3DF58793"/>
    <w:rsid w:val="3DFF4BA9"/>
    <w:rsid w:val="3F3648A2"/>
    <w:rsid w:val="3F6C1D1D"/>
    <w:rsid w:val="3F6F8CDD"/>
    <w:rsid w:val="3FC30E03"/>
    <w:rsid w:val="3FD54C39"/>
    <w:rsid w:val="43A37B4B"/>
    <w:rsid w:val="46CD73D6"/>
    <w:rsid w:val="479C4FDD"/>
    <w:rsid w:val="484E156D"/>
    <w:rsid w:val="48CE0ADB"/>
    <w:rsid w:val="49392C04"/>
    <w:rsid w:val="4AAB5B1D"/>
    <w:rsid w:val="4CC75124"/>
    <w:rsid w:val="4EEA4880"/>
    <w:rsid w:val="4F191343"/>
    <w:rsid w:val="4F2710F7"/>
    <w:rsid w:val="4F569AE0"/>
    <w:rsid w:val="4F639697"/>
    <w:rsid w:val="5124051D"/>
    <w:rsid w:val="518E3BE9"/>
    <w:rsid w:val="51E732F9"/>
    <w:rsid w:val="57774EA1"/>
    <w:rsid w:val="57F537DC"/>
    <w:rsid w:val="5CDF51C7"/>
    <w:rsid w:val="5CFBD632"/>
    <w:rsid w:val="5D0D7321"/>
    <w:rsid w:val="5E4FB47F"/>
    <w:rsid w:val="5E7A261E"/>
    <w:rsid w:val="5F75841C"/>
    <w:rsid w:val="5FBF2D83"/>
    <w:rsid w:val="5FBF7998"/>
    <w:rsid w:val="5FDAFEC1"/>
    <w:rsid w:val="61EEDAE1"/>
    <w:rsid w:val="63C45477"/>
    <w:rsid w:val="695D591D"/>
    <w:rsid w:val="6D3C6797"/>
    <w:rsid w:val="6D534EAA"/>
    <w:rsid w:val="6D7F328E"/>
    <w:rsid w:val="6FEB46D9"/>
    <w:rsid w:val="6FFEB22A"/>
    <w:rsid w:val="7044245A"/>
    <w:rsid w:val="70DA97F0"/>
    <w:rsid w:val="73BB2F29"/>
    <w:rsid w:val="73FF1C65"/>
    <w:rsid w:val="73FF29D9"/>
    <w:rsid w:val="74BF1BAB"/>
    <w:rsid w:val="75EF8A4D"/>
    <w:rsid w:val="779FA0CF"/>
    <w:rsid w:val="77D79CB6"/>
    <w:rsid w:val="77EB8EC2"/>
    <w:rsid w:val="77F73990"/>
    <w:rsid w:val="77FB806A"/>
    <w:rsid w:val="78B01005"/>
    <w:rsid w:val="798F52DE"/>
    <w:rsid w:val="7A767DEA"/>
    <w:rsid w:val="7ADD4E78"/>
    <w:rsid w:val="7B1F660D"/>
    <w:rsid w:val="7BF86F97"/>
    <w:rsid w:val="7CFF91E1"/>
    <w:rsid w:val="7D7EA5F4"/>
    <w:rsid w:val="7DFF4BFE"/>
    <w:rsid w:val="7E4F1F56"/>
    <w:rsid w:val="7EF7C346"/>
    <w:rsid w:val="7F7DE56A"/>
    <w:rsid w:val="7FAA1FE8"/>
    <w:rsid w:val="7FB65338"/>
    <w:rsid w:val="7FDFC230"/>
    <w:rsid w:val="7FF75C97"/>
    <w:rsid w:val="7FFAFC3F"/>
    <w:rsid w:val="7FFFB5BC"/>
    <w:rsid w:val="8ABE5F81"/>
    <w:rsid w:val="8F5D4C67"/>
    <w:rsid w:val="9CFF6A43"/>
    <w:rsid w:val="9F7A2E53"/>
    <w:rsid w:val="9FBF0FBC"/>
    <w:rsid w:val="9FF31A1E"/>
    <w:rsid w:val="9FFFE778"/>
    <w:rsid w:val="ABDFD45F"/>
    <w:rsid w:val="AFEF61C8"/>
    <w:rsid w:val="B56F3C22"/>
    <w:rsid w:val="B7DFFC45"/>
    <w:rsid w:val="B98FA129"/>
    <w:rsid w:val="BBE34573"/>
    <w:rsid w:val="BE77FD88"/>
    <w:rsid w:val="BF679786"/>
    <w:rsid w:val="C1F26357"/>
    <w:rsid w:val="C3DF6C2F"/>
    <w:rsid w:val="C97D6EED"/>
    <w:rsid w:val="CAEFC206"/>
    <w:rsid w:val="CBFBEA9B"/>
    <w:rsid w:val="CCB71169"/>
    <w:rsid w:val="CCFF2A33"/>
    <w:rsid w:val="CF1FFD8B"/>
    <w:rsid w:val="D76DC782"/>
    <w:rsid w:val="D95ED4A2"/>
    <w:rsid w:val="DABFAF09"/>
    <w:rsid w:val="DB3F849E"/>
    <w:rsid w:val="DCC7D527"/>
    <w:rsid w:val="DD7E1BE4"/>
    <w:rsid w:val="DE7B3BCF"/>
    <w:rsid w:val="DEE7A573"/>
    <w:rsid w:val="DEEFD48A"/>
    <w:rsid w:val="DF95A4DD"/>
    <w:rsid w:val="DFBECEA8"/>
    <w:rsid w:val="DFEF173B"/>
    <w:rsid w:val="DFFE63B0"/>
    <w:rsid w:val="DFFF3808"/>
    <w:rsid w:val="E17E3844"/>
    <w:rsid w:val="E9D7779F"/>
    <w:rsid w:val="E9FED4F5"/>
    <w:rsid w:val="EADA31FD"/>
    <w:rsid w:val="EB6F0B3F"/>
    <w:rsid w:val="EDBFE335"/>
    <w:rsid w:val="EDDF3BA2"/>
    <w:rsid w:val="EEBF8327"/>
    <w:rsid w:val="EFA92208"/>
    <w:rsid w:val="EFFB7562"/>
    <w:rsid w:val="EFFF78DB"/>
    <w:rsid w:val="EFFF7AB6"/>
    <w:rsid w:val="F1FDD621"/>
    <w:rsid w:val="F24D5294"/>
    <w:rsid w:val="F54C59FB"/>
    <w:rsid w:val="F6BF6EA6"/>
    <w:rsid w:val="F739E358"/>
    <w:rsid w:val="F9FBC29A"/>
    <w:rsid w:val="FA8F1FD2"/>
    <w:rsid w:val="FB6F3172"/>
    <w:rsid w:val="FBEF768E"/>
    <w:rsid w:val="FBFB04DF"/>
    <w:rsid w:val="FCCF05A7"/>
    <w:rsid w:val="FCFFD5BD"/>
    <w:rsid w:val="FD56D054"/>
    <w:rsid w:val="FD9BAAD7"/>
    <w:rsid w:val="FDA9E2BA"/>
    <w:rsid w:val="FDEFE982"/>
    <w:rsid w:val="FE3FA1C0"/>
    <w:rsid w:val="FEF56AFB"/>
    <w:rsid w:val="FEFE7E2B"/>
    <w:rsid w:val="FF7E27EB"/>
    <w:rsid w:val="FF976969"/>
    <w:rsid w:val="FF9F53DB"/>
    <w:rsid w:val="FFBFADB3"/>
    <w:rsid w:val="FFF1ACDD"/>
    <w:rsid w:val="FFF36AD4"/>
    <w:rsid w:val="FFF75CBB"/>
    <w:rsid w:val="FFFDE676"/>
    <w:rsid w:val="FFFF1CC3"/>
    <w:rsid w:val="FF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B240E-ABE6-42D1-B8B1-1CD04472E1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856</Words>
  <Characters>4880</Characters>
  <Lines>40</Lines>
  <Paragraphs>11</Paragraphs>
  <TotalTime>12</TotalTime>
  <ScaleCrop>false</ScaleCrop>
  <LinksUpToDate>false</LinksUpToDate>
  <CharactersWithSpaces>5725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2025-07-26T00:57:00Z</dcterms:created>
  <dc:creator>chaoyue</dc:creator>
  <cp:lastModifiedBy>丨xiao柒丶</cp:lastModifiedBy>
  <cp:lastPrinted>2025-07-26T01:15:00Z</cp:lastPrinted>
  <dcterms:modified xsi:type="dcterms:W3CDTF">2025-07-25T17:27:21Z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1596EE48CA9B409B8D4B4FA5CF9E975A_13</vt:lpwstr>
  </property>
  <property fmtid="{D5CDD505-2E9C-101B-9397-08002B2CF9AE}" pid="4" name="KSOTemplateDocerSaveRecord">
    <vt:lpwstr>eyJoZGlkIjoiZjI0YmIwMGZkMmQwOWMzYjgxMTQ1MTBhOWQ4ZmFjZTgifQ==</vt:lpwstr>
  </property>
</Properties>
</file>