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D8C62">
      <w:pPr>
        <w:pStyle w:val="6"/>
        <w:widowControl/>
        <w:autoSpaceDE w:val="0"/>
        <w:spacing w:beforeAutospacing="0" w:afterAutospacing="0" w:line="560" w:lineRule="exact"/>
        <w:rPr>
          <w:rFonts w:hint="default" w:ascii="CESI黑体-GB2312" w:hAnsi="CESI黑体-GB2312" w:eastAsia="CESI黑体-GB2312" w:cs="CESI黑体-GB2312"/>
          <w:color w:val="000000"/>
          <w:sz w:val="32"/>
          <w:szCs w:val="32"/>
          <w:lang w:val="en-US" w:eastAsia="zh-CN"/>
        </w:rPr>
      </w:pPr>
      <w:r>
        <w:rPr>
          <w:rFonts w:hint="eastAsia" w:ascii="CESI黑体-GB2312" w:hAnsi="CESI黑体-GB2312" w:eastAsia="CESI黑体-GB2312" w:cs="CESI黑体-GB2312"/>
          <w:color w:val="000000"/>
          <w:sz w:val="32"/>
          <w:szCs w:val="32"/>
          <w:lang w:eastAsia="zh-CN"/>
        </w:rPr>
        <w:t>附件</w:t>
      </w:r>
      <w:r>
        <w:rPr>
          <w:rFonts w:hint="eastAsia" w:ascii="CESI黑体-GB2312" w:hAnsi="CESI黑体-GB2312" w:eastAsia="CESI黑体-GB2312" w:cs="CESI黑体-GB2312"/>
          <w:color w:val="000000"/>
          <w:sz w:val="32"/>
          <w:szCs w:val="32"/>
          <w:lang w:val="en-US" w:eastAsia="zh-CN"/>
        </w:rPr>
        <w:t>1</w:t>
      </w:r>
    </w:p>
    <w:p w14:paraId="0EDA35A4">
      <w:pPr>
        <w:pStyle w:val="6"/>
        <w:widowControl/>
        <w:autoSpaceDE w:val="0"/>
        <w:spacing w:beforeAutospacing="0" w:afterAutospacing="0" w:line="560" w:lineRule="exact"/>
        <w:rPr>
          <w:rFonts w:hint="eastAsia" w:ascii="方正小标宋_GBK" w:hAnsi="方正小标宋_GBK" w:eastAsia="方正小标宋_GBK" w:cs="方正小标宋_GBK"/>
          <w:color w:val="000000"/>
          <w:sz w:val="44"/>
          <w:szCs w:val="44"/>
        </w:rPr>
      </w:pPr>
    </w:p>
    <w:p w14:paraId="38F8AE37">
      <w:pPr>
        <w:pStyle w:val="6"/>
        <w:widowControl/>
        <w:autoSpaceDE w:val="0"/>
        <w:spacing w:beforeAutospacing="0" w:afterAutospacing="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淮北</w:t>
      </w:r>
      <w:r>
        <w:rPr>
          <w:rFonts w:hint="eastAsia" w:ascii="方正小标宋简体" w:hAnsi="方正小标宋简体" w:eastAsia="方正小标宋简体" w:cs="方正小标宋简体"/>
          <w:sz w:val="44"/>
          <w:szCs w:val="44"/>
        </w:rPr>
        <w:t>市“十五五”绿色建筑发展规划》</w:t>
      </w:r>
    </w:p>
    <w:p w14:paraId="19A96AB1">
      <w:pPr>
        <w:pStyle w:val="6"/>
        <w:widowControl/>
        <w:autoSpaceDE w:val="0"/>
        <w:spacing w:beforeAutospacing="0" w:afterAutospacing="0" w:line="560" w:lineRule="exact"/>
        <w:jc w:val="center"/>
        <w:rPr>
          <w:rFonts w:hint="eastAsia" w:ascii="仿宋" w:hAnsi="仿宋" w:eastAsia="仿宋" w:cs="仿宋"/>
          <w:b/>
          <w:bCs/>
          <w:color w:val="000000"/>
          <w:sz w:val="28"/>
          <w:szCs w:val="28"/>
          <w:shd w:val="clear" w:color="auto" w:fill="FFFFFF"/>
        </w:rPr>
      </w:pPr>
      <w:r>
        <w:rPr>
          <w:rFonts w:hint="eastAsia" w:ascii="方正小标宋简体" w:hAnsi="方正小标宋简体" w:eastAsia="方正小标宋简体" w:cs="方正小标宋简体"/>
          <w:sz w:val="44"/>
          <w:szCs w:val="44"/>
        </w:rPr>
        <w:t>编制项目服务</w:t>
      </w:r>
      <w:r>
        <w:rPr>
          <w:rFonts w:hint="eastAsia" w:ascii="方正小标宋简体" w:hAnsi="方正小标宋简体" w:eastAsia="方正小标宋简体" w:cs="方正小标宋简体"/>
          <w:sz w:val="44"/>
          <w:szCs w:val="44"/>
          <w:lang w:eastAsia="zh-CN"/>
        </w:rPr>
        <w:t>招标文件</w:t>
      </w:r>
    </w:p>
    <w:p w14:paraId="4CC3B660">
      <w:pPr>
        <w:ind w:firstLine="320" w:firstLineChars="100"/>
        <w:rPr>
          <w:rFonts w:hint="eastAsia" w:ascii="CESI黑体-GB2312" w:hAnsi="CESI黑体-GB2312" w:eastAsia="CESI黑体-GB2312" w:cs="CESI黑体-GB2312"/>
          <w:color w:val="000000"/>
          <w:sz w:val="32"/>
          <w:szCs w:val="32"/>
          <w:shd w:val="clear" w:color="auto" w:fill="FFFFFF"/>
        </w:rPr>
      </w:pPr>
      <w:r>
        <w:rPr>
          <w:rFonts w:hint="eastAsia" w:ascii="CESI黑体-GB2312" w:hAnsi="CESI黑体-GB2312" w:eastAsia="CESI黑体-GB2312" w:cs="CESI黑体-GB2312"/>
          <w:color w:val="000000"/>
          <w:sz w:val="32"/>
          <w:szCs w:val="32"/>
          <w:shd w:val="clear" w:color="auto" w:fill="FFFFFF"/>
        </w:rPr>
        <w:t>一、需求概况</w:t>
      </w:r>
    </w:p>
    <w:tbl>
      <w:tblPr>
        <w:tblStyle w:val="7"/>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6667"/>
      </w:tblGrid>
      <w:tr w14:paraId="5C87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92" w:type="pct"/>
            <w:shd w:val="clear" w:color="auto" w:fill="auto"/>
            <w:vAlign w:val="center"/>
          </w:tcPr>
          <w:p w14:paraId="39F1F33F">
            <w:pPr>
              <w:jc w:val="center"/>
              <w:rPr>
                <w:rFonts w:hint="eastAsia" w:ascii="宋体" w:hAnsi="宋体"/>
                <w:b/>
                <w:sz w:val="24"/>
              </w:rPr>
            </w:pPr>
            <w:r>
              <w:rPr>
                <w:rFonts w:hint="eastAsia" w:ascii="宋体" w:hAnsi="宋体"/>
                <w:b/>
                <w:sz w:val="24"/>
              </w:rPr>
              <w:t>项目名称</w:t>
            </w:r>
          </w:p>
        </w:tc>
        <w:tc>
          <w:tcPr>
            <w:tcW w:w="3707" w:type="pct"/>
            <w:shd w:val="clear" w:color="auto" w:fill="auto"/>
            <w:vAlign w:val="center"/>
          </w:tcPr>
          <w:p w14:paraId="02A4D2C8">
            <w:pPr>
              <w:autoSpaceDE w:val="0"/>
              <w:autoSpaceDN w:val="0"/>
              <w:adjustRightInd w:val="0"/>
              <w:jc w:val="left"/>
              <w:rPr>
                <w:rFonts w:hint="eastAsia" w:ascii="宋体" w:hAnsi="宋体" w:eastAsiaTheme="minorEastAsia"/>
                <w:b/>
                <w:sz w:val="24"/>
                <w:lang w:eastAsia="zh-CN"/>
              </w:rPr>
            </w:pPr>
            <w:r>
              <w:rPr>
                <w:rFonts w:hint="eastAsia" w:ascii="宋体" w:hAnsi="宋体"/>
                <w:sz w:val="24"/>
              </w:rPr>
              <w:t>《</w:t>
            </w:r>
            <w:r>
              <w:rPr>
                <w:rFonts w:hint="eastAsia" w:ascii="宋体" w:hAnsi="宋体"/>
                <w:sz w:val="24"/>
                <w:lang w:eastAsia="zh-CN"/>
              </w:rPr>
              <w:t>淮北</w:t>
            </w:r>
            <w:r>
              <w:rPr>
                <w:rFonts w:hint="eastAsia" w:ascii="宋体" w:hAnsi="宋体"/>
                <w:sz w:val="24"/>
              </w:rPr>
              <w:t>市“十五五”绿色建筑发展规划》编制</w:t>
            </w:r>
            <w:r>
              <w:rPr>
                <w:rFonts w:hint="eastAsia" w:ascii="宋体" w:hAnsi="宋体"/>
                <w:sz w:val="24"/>
                <w:lang w:eastAsia="zh-CN"/>
              </w:rPr>
              <w:t>项目</w:t>
            </w:r>
          </w:p>
        </w:tc>
      </w:tr>
      <w:tr w14:paraId="3CCE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92" w:type="pct"/>
            <w:shd w:val="clear" w:color="auto" w:fill="auto"/>
            <w:vAlign w:val="center"/>
          </w:tcPr>
          <w:p w14:paraId="4493C5AD">
            <w:pPr>
              <w:jc w:val="center"/>
              <w:rPr>
                <w:rFonts w:hint="eastAsia" w:ascii="宋体" w:hAnsi="宋体"/>
                <w:b/>
                <w:sz w:val="24"/>
              </w:rPr>
            </w:pPr>
            <w:r>
              <w:rPr>
                <w:rFonts w:hint="eastAsia" w:ascii="宋体" w:hAnsi="宋体"/>
                <w:b/>
                <w:sz w:val="24"/>
              </w:rPr>
              <w:t>项目预算</w:t>
            </w:r>
          </w:p>
        </w:tc>
        <w:tc>
          <w:tcPr>
            <w:tcW w:w="3707" w:type="pct"/>
            <w:shd w:val="clear" w:color="auto" w:fill="auto"/>
            <w:vAlign w:val="center"/>
          </w:tcPr>
          <w:p w14:paraId="554141C1">
            <w:pPr>
              <w:autoSpaceDE w:val="0"/>
              <w:autoSpaceDN w:val="0"/>
              <w:adjustRightInd w:val="0"/>
              <w:spacing w:line="360" w:lineRule="auto"/>
              <w:jc w:val="left"/>
              <w:rPr>
                <w:rFonts w:hint="eastAsia" w:ascii="宋体" w:hAnsi="宋体"/>
                <w:bCs/>
                <w:sz w:val="24"/>
              </w:rPr>
            </w:pPr>
            <w:r>
              <w:rPr>
                <w:rFonts w:hint="eastAsia" w:ascii="宋体" w:hAnsi="宋体"/>
                <w:bCs/>
                <w:sz w:val="24"/>
              </w:rPr>
              <w:t>6万元</w:t>
            </w:r>
          </w:p>
        </w:tc>
      </w:tr>
      <w:tr w14:paraId="3F1D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92" w:type="pct"/>
            <w:shd w:val="clear" w:color="auto" w:fill="auto"/>
            <w:vAlign w:val="center"/>
          </w:tcPr>
          <w:p w14:paraId="3A67E267">
            <w:pPr>
              <w:jc w:val="center"/>
              <w:rPr>
                <w:rFonts w:hint="eastAsia" w:ascii="宋体" w:hAnsi="宋体"/>
                <w:b/>
                <w:sz w:val="24"/>
              </w:rPr>
            </w:pPr>
            <w:r>
              <w:rPr>
                <w:rFonts w:hint="eastAsia" w:ascii="宋体" w:hAnsi="宋体"/>
                <w:b/>
                <w:sz w:val="24"/>
              </w:rPr>
              <w:t>项目概况及服务需求</w:t>
            </w:r>
          </w:p>
        </w:tc>
        <w:tc>
          <w:tcPr>
            <w:tcW w:w="3707" w:type="pct"/>
            <w:shd w:val="clear" w:color="auto" w:fill="auto"/>
            <w:vAlign w:val="center"/>
          </w:tcPr>
          <w:p w14:paraId="5D0755CF">
            <w:pPr>
              <w:spacing w:line="480" w:lineRule="exact"/>
              <w:ind w:firstLine="480" w:firstLineChars="200"/>
              <w:rPr>
                <w:rFonts w:hint="eastAsia" w:ascii="宋体" w:hAnsi="宋体"/>
                <w:bCs/>
                <w:sz w:val="24"/>
                <w:u w:val="single"/>
              </w:rPr>
            </w:pPr>
            <w:r>
              <w:rPr>
                <w:rFonts w:hint="eastAsia" w:ascii="宋体" w:hAnsi="宋体"/>
                <w:sz w:val="24"/>
                <w:lang w:val="en-US" w:eastAsia="zh-CN"/>
              </w:rPr>
              <w:t>根据《安徽省绿色建筑发展条例》，梳理淮北市“十四五”绿色建筑实施成效，分析并预测“十五五”期间城乡建设绿色建筑发展规模与趋势，编制《淮北市“十五五”绿色建筑发展规划》，明确淮北市绿色建筑发展目标、重点任务及保障体系，引领淮北市绿色建筑高质量发展。</w:t>
            </w:r>
          </w:p>
        </w:tc>
      </w:tr>
      <w:tr w14:paraId="6002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92" w:type="pct"/>
            <w:shd w:val="clear" w:color="auto" w:fill="auto"/>
            <w:vAlign w:val="center"/>
          </w:tcPr>
          <w:p w14:paraId="1B4974F5">
            <w:pPr>
              <w:jc w:val="center"/>
              <w:rPr>
                <w:rFonts w:hint="eastAsia" w:ascii="宋体" w:hAnsi="宋体"/>
                <w:b/>
                <w:sz w:val="24"/>
              </w:rPr>
            </w:pPr>
            <w:r>
              <w:rPr>
                <w:rFonts w:hint="eastAsia" w:ascii="宋体" w:hAnsi="宋体"/>
                <w:b/>
                <w:sz w:val="24"/>
              </w:rPr>
              <w:t>项目是否分包</w:t>
            </w:r>
          </w:p>
          <w:p w14:paraId="59B09E67">
            <w:pPr>
              <w:jc w:val="center"/>
              <w:rPr>
                <w:rFonts w:hint="eastAsia" w:ascii="宋体" w:hAnsi="宋体"/>
                <w:b/>
                <w:sz w:val="24"/>
              </w:rPr>
            </w:pPr>
            <w:r>
              <w:rPr>
                <w:rFonts w:hint="eastAsia" w:ascii="宋体" w:hAnsi="宋体"/>
                <w:b/>
                <w:sz w:val="24"/>
              </w:rPr>
              <w:t>分包预算</w:t>
            </w:r>
          </w:p>
        </w:tc>
        <w:tc>
          <w:tcPr>
            <w:tcW w:w="3707" w:type="pct"/>
            <w:shd w:val="clear" w:color="auto" w:fill="auto"/>
            <w:vAlign w:val="center"/>
          </w:tcPr>
          <w:p w14:paraId="50ED52B5">
            <w:pPr>
              <w:autoSpaceDE w:val="0"/>
              <w:autoSpaceDN w:val="0"/>
              <w:adjustRightInd w:val="0"/>
              <w:rPr>
                <w:rFonts w:hint="eastAsia" w:ascii="宋体" w:hAnsi="宋体"/>
                <w:bCs/>
                <w:sz w:val="24"/>
              </w:rPr>
            </w:pPr>
            <w:r>
              <w:rPr>
                <w:rFonts w:hint="eastAsia" w:ascii="宋体" w:hAnsi="宋体"/>
                <w:bCs/>
                <w:sz w:val="24"/>
              </w:rPr>
              <w:t>否</w:t>
            </w:r>
          </w:p>
        </w:tc>
      </w:tr>
      <w:tr w14:paraId="6FA5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292" w:type="pct"/>
            <w:shd w:val="clear" w:color="auto" w:fill="auto"/>
            <w:vAlign w:val="center"/>
          </w:tcPr>
          <w:p w14:paraId="6BF7EC38">
            <w:pPr>
              <w:jc w:val="center"/>
              <w:rPr>
                <w:rFonts w:hint="eastAsia" w:ascii="宋体" w:hAnsi="宋体"/>
                <w:b/>
                <w:sz w:val="24"/>
              </w:rPr>
            </w:pPr>
            <w:r>
              <w:rPr>
                <w:rFonts w:hint="eastAsia" w:ascii="宋体" w:hAnsi="宋体"/>
                <w:b/>
                <w:sz w:val="24"/>
              </w:rPr>
              <w:t>投标人资格要求</w:t>
            </w:r>
          </w:p>
        </w:tc>
        <w:tc>
          <w:tcPr>
            <w:tcW w:w="3707" w:type="pct"/>
            <w:shd w:val="clear" w:color="auto" w:fill="auto"/>
            <w:vAlign w:val="center"/>
          </w:tcPr>
          <w:p w14:paraId="322841A4">
            <w:pPr>
              <w:spacing w:line="480" w:lineRule="exact"/>
              <w:ind w:firstLine="480" w:firstLineChars="200"/>
              <w:rPr>
                <w:rFonts w:hint="eastAsia" w:ascii="宋体" w:hAnsi="宋体"/>
                <w:sz w:val="24"/>
              </w:rPr>
            </w:pPr>
            <w:r>
              <w:rPr>
                <w:rFonts w:hint="eastAsia" w:ascii="宋体" w:hAnsi="宋体"/>
                <w:sz w:val="24"/>
                <w:lang w:eastAsia="zh-CN"/>
              </w:rPr>
              <w:t>（一）投标人资格要求：</w:t>
            </w:r>
          </w:p>
          <w:p w14:paraId="1A2EBAC6">
            <w:pPr>
              <w:spacing w:line="480" w:lineRule="exact"/>
              <w:ind w:firstLine="480" w:firstLineChars="200"/>
              <w:rPr>
                <w:rFonts w:hint="eastAsia" w:ascii="宋体" w:hAnsi="宋体"/>
                <w:sz w:val="24"/>
              </w:rPr>
            </w:pPr>
            <w:r>
              <w:rPr>
                <w:rFonts w:hint="eastAsia" w:ascii="宋体" w:hAnsi="宋体"/>
                <w:sz w:val="24"/>
              </w:rPr>
              <w:t>1.符合《中华人民共和国政府采购法》第二十二条规定；</w:t>
            </w:r>
          </w:p>
          <w:p w14:paraId="31143F84">
            <w:pPr>
              <w:spacing w:line="480" w:lineRule="exact"/>
              <w:ind w:firstLine="480" w:firstLineChars="200"/>
              <w:rPr>
                <w:rFonts w:hint="eastAsia" w:ascii="宋体" w:hAnsi="宋体"/>
                <w:sz w:val="24"/>
              </w:rPr>
            </w:pPr>
            <w:r>
              <w:rPr>
                <w:rFonts w:hint="eastAsia" w:ascii="宋体" w:hAnsi="宋体"/>
                <w:sz w:val="24"/>
              </w:rPr>
              <w:t>2.落实政府采购政策需满足的资格要求：中小企业政策2.1.1本项目不专门面向中小企业预留采购份额；</w:t>
            </w:r>
          </w:p>
          <w:p w14:paraId="0092823E">
            <w:pPr>
              <w:spacing w:line="480" w:lineRule="exact"/>
              <w:ind w:firstLine="480" w:firstLineChars="200"/>
              <w:rPr>
                <w:rFonts w:hint="eastAsia" w:ascii="宋体" w:hAnsi="宋体"/>
                <w:sz w:val="24"/>
              </w:rPr>
            </w:pPr>
            <w:r>
              <w:rPr>
                <w:rFonts w:hint="eastAsia" w:ascii="宋体" w:hAnsi="宋体"/>
                <w:sz w:val="24"/>
              </w:rPr>
              <w:t>3.投标人须具备独立法人资格，具有合法有效的营业执照、投标人须具有有效期内城乡规划乙级及以上资质；</w:t>
            </w:r>
          </w:p>
          <w:p w14:paraId="7525D1F7">
            <w:pPr>
              <w:spacing w:line="480" w:lineRule="exact"/>
              <w:ind w:firstLine="480" w:firstLineChars="200"/>
              <w:rPr>
                <w:rFonts w:hint="eastAsia" w:ascii="宋体" w:hAnsi="宋体"/>
                <w:sz w:val="24"/>
              </w:rPr>
            </w:pPr>
            <w:r>
              <w:rPr>
                <w:rFonts w:hint="eastAsia" w:ascii="宋体" w:hAnsi="宋体"/>
                <w:sz w:val="24"/>
              </w:rPr>
              <w:t>4.自2022年1月1日</w:t>
            </w:r>
            <w:bookmarkStart w:id="0" w:name="_GoBack"/>
            <w:bookmarkEnd w:id="0"/>
            <w:r>
              <w:rPr>
                <w:rFonts w:hint="eastAsia" w:ascii="宋体" w:hAnsi="宋体"/>
                <w:sz w:val="24"/>
              </w:rPr>
              <w:t>（以合同签订时间为准）至今，投标人至少具有1个类似发展规划或相关业绩。存在以下不良信用记录情形之一的，不得确定为中标人：</w:t>
            </w:r>
          </w:p>
          <w:p w14:paraId="51C268AA">
            <w:pPr>
              <w:spacing w:line="480" w:lineRule="exact"/>
              <w:ind w:firstLine="480" w:firstLineChars="200"/>
              <w:rPr>
                <w:rFonts w:hint="eastAsia" w:ascii="宋体" w:hAnsi="宋体"/>
                <w:sz w:val="24"/>
              </w:rPr>
            </w:pPr>
            <w:r>
              <w:rPr>
                <w:rFonts w:hint="eastAsia" w:ascii="宋体" w:hAnsi="宋体"/>
                <w:sz w:val="24"/>
              </w:rPr>
              <w:t>1.供应商被人民法院列入失信被执行人的；</w:t>
            </w:r>
          </w:p>
          <w:p w14:paraId="0B4A3D8B">
            <w:pPr>
              <w:spacing w:line="480" w:lineRule="exact"/>
              <w:ind w:firstLine="480" w:firstLineChars="200"/>
              <w:rPr>
                <w:rFonts w:hint="eastAsia" w:ascii="宋体" w:hAnsi="宋体"/>
                <w:sz w:val="24"/>
              </w:rPr>
            </w:pPr>
            <w:r>
              <w:rPr>
                <w:rFonts w:hint="eastAsia" w:ascii="宋体" w:hAnsi="宋体"/>
                <w:sz w:val="24"/>
              </w:rPr>
              <w:t>2.供应商或其法定代表人或拟派项目经理（项目负责人）被人民检察院列入行贿犯罪档案的；</w:t>
            </w:r>
          </w:p>
          <w:p w14:paraId="222A006E">
            <w:pPr>
              <w:spacing w:line="480" w:lineRule="exact"/>
              <w:ind w:firstLine="480" w:firstLineChars="200"/>
              <w:rPr>
                <w:rFonts w:hint="eastAsia" w:ascii="宋体" w:hAnsi="宋体"/>
                <w:sz w:val="24"/>
              </w:rPr>
            </w:pPr>
            <w:r>
              <w:rPr>
                <w:rFonts w:hint="eastAsia" w:ascii="宋体" w:hAnsi="宋体"/>
                <w:sz w:val="24"/>
              </w:rPr>
              <w:t>3.供应商被市场监管部门列入企业经营异常名录的；</w:t>
            </w:r>
          </w:p>
          <w:p w14:paraId="20DB0C58">
            <w:pPr>
              <w:spacing w:line="480" w:lineRule="exact"/>
              <w:ind w:firstLine="480" w:firstLineChars="200"/>
              <w:rPr>
                <w:rFonts w:hint="eastAsia" w:ascii="宋体" w:hAnsi="宋体"/>
                <w:sz w:val="24"/>
              </w:rPr>
            </w:pPr>
            <w:r>
              <w:rPr>
                <w:rFonts w:hint="eastAsia" w:ascii="宋体" w:hAnsi="宋体"/>
                <w:sz w:val="24"/>
              </w:rPr>
              <w:t>4.供应商被税务部门列入重大税收违法案件当事人名单的；</w:t>
            </w:r>
          </w:p>
          <w:p w14:paraId="54E4856C">
            <w:pPr>
              <w:spacing w:line="480" w:lineRule="exact"/>
              <w:ind w:firstLine="480" w:firstLineChars="200"/>
              <w:rPr>
                <w:rFonts w:hint="eastAsia" w:ascii="宋体" w:hAnsi="宋体"/>
                <w:sz w:val="24"/>
              </w:rPr>
            </w:pPr>
            <w:r>
              <w:rPr>
                <w:rFonts w:hint="eastAsia" w:ascii="宋体" w:hAnsi="宋体"/>
                <w:sz w:val="24"/>
              </w:rPr>
              <w:t>5.供应商被政府采购监管部门列入政府采购严重违法失信行为记录名单的。</w:t>
            </w:r>
          </w:p>
          <w:p w14:paraId="69F96733">
            <w:pPr>
              <w:spacing w:line="480" w:lineRule="exact"/>
              <w:ind w:firstLine="480" w:firstLineChars="200"/>
              <w:rPr>
                <w:rFonts w:hint="eastAsia" w:ascii="宋体" w:hAnsi="宋体"/>
                <w:sz w:val="24"/>
              </w:rPr>
            </w:pPr>
            <w:r>
              <w:rPr>
                <w:rFonts w:hint="eastAsia" w:ascii="宋体" w:hAnsi="宋体"/>
                <w:sz w:val="24"/>
              </w:rPr>
              <w:t>（二）本次招标不接受联合体投标。</w:t>
            </w:r>
          </w:p>
        </w:tc>
      </w:tr>
      <w:tr w14:paraId="61BC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92" w:type="pct"/>
            <w:shd w:val="clear" w:color="auto" w:fill="auto"/>
            <w:vAlign w:val="center"/>
          </w:tcPr>
          <w:p w14:paraId="44315750">
            <w:pPr>
              <w:jc w:val="center"/>
              <w:rPr>
                <w:rFonts w:hint="eastAsia" w:ascii="宋体" w:hAnsi="宋体"/>
                <w:b/>
                <w:sz w:val="24"/>
              </w:rPr>
            </w:pPr>
            <w:r>
              <w:rPr>
                <w:rFonts w:hint="eastAsia" w:ascii="宋体" w:hAnsi="宋体"/>
                <w:b/>
                <w:sz w:val="24"/>
              </w:rPr>
              <w:t>付款方式</w:t>
            </w:r>
          </w:p>
        </w:tc>
        <w:tc>
          <w:tcPr>
            <w:tcW w:w="3707" w:type="pct"/>
            <w:shd w:val="clear" w:color="auto" w:fill="auto"/>
            <w:vAlign w:val="center"/>
          </w:tcPr>
          <w:p w14:paraId="68FB1C58">
            <w:pPr>
              <w:keepNext w:val="0"/>
              <w:keepLines w:val="0"/>
              <w:pageBreakBefore w:val="0"/>
              <w:widowControl w:val="0"/>
              <w:kinsoku/>
              <w:wordWrap/>
              <w:overflowPunct/>
              <w:topLinePunct w:val="0"/>
              <w:autoSpaceDE/>
              <w:autoSpaceDN/>
              <w:bidi w:val="0"/>
              <w:adjustRightInd/>
              <w:spacing w:line="560" w:lineRule="exact"/>
              <w:ind w:firstLine="480" w:firstLineChars="200"/>
              <w:jc w:val="left"/>
              <w:textAlignment w:val="auto"/>
              <w:rPr>
                <w:rFonts w:hint="eastAsia" w:ascii="宋体" w:hAnsi="宋体"/>
                <w:sz w:val="24"/>
              </w:rPr>
            </w:pPr>
            <w:r>
              <w:rPr>
                <w:rFonts w:hint="eastAsia" w:ascii="宋体" w:hAnsi="宋体"/>
                <w:sz w:val="24"/>
                <w:lang w:eastAsia="zh-CN"/>
              </w:rPr>
              <w:t>合同签定后，付款</w:t>
            </w:r>
            <w:r>
              <w:rPr>
                <w:rFonts w:hint="eastAsia" w:ascii="宋体" w:hAnsi="宋体"/>
                <w:sz w:val="24"/>
                <w:lang w:val="en-US" w:eastAsia="zh-CN"/>
              </w:rPr>
              <w:t>3</w:t>
            </w:r>
            <w:r>
              <w:rPr>
                <w:rFonts w:hint="eastAsia" w:ascii="宋体" w:hAnsi="宋体"/>
                <w:sz w:val="24"/>
                <w:lang w:eastAsia="zh-CN"/>
              </w:rPr>
              <w:t>万元；余款分阶段支付，第一阶段</w:t>
            </w:r>
            <w:r>
              <w:rPr>
                <w:rFonts w:hint="eastAsia" w:ascii="宋体" w:hAnsi="宋体"/>
                <w:sz w:val="24"/>
                <w:lang w:val="en-US" w:eastAsia="zh-CN"/>
              </w:rPr>
              <w:t>为通过专家论证阶段</w:t>
            </w:r>
            <w:r>
              <w:rPr>
                <w:rFonts w:hint="eastAsia" w:ascii="宋体" w:hAnsi="宋体"/>
                <w:sz w:val="24"/>
                <w:lang w:eastAsia="zh-CN"/>
              </w:rPr>
              <w:t>，付款</w:t>
            </w:r>
            <w:r>
              <w:rPr>
                <w:rFonts w:hint="eastAsia" w:ascii="宋体" w:hAnsi="宋体"/>
                <w:sz w:val="24"/>
                <w:lang w:val="en-US" w:eastAsia="zh-CN"/>
              </w:rPr>
              <w:t>2万元（若中标价低于5万元，则付款1万元），第二阶段为</w:t>
            </w:r>
            <w:r>
              <w:rPr>
                <w:rFonts w:hint="eastAsia" w:ascii="宋体" w:hAnsi="宋体"/>
                <w:sz w:val="24"/>
                <w:lang w:eastAsia="zh-CN"/>
              </w:rPr>
              <w:t>验收通过发布后结清。</w:t>
            </w:r>
          </w:p>
        </w:tc>
      </w:tr>
      <w:tr w14:paraId="12EA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92" w:type="pct"/>
            <w:shd w:val="clear" w:color="auto" w:fill="auto"/>
            <w:vAlign w:val="center"/>
          </w:tcPr>
          <w:p w14:paraId="43E55C40">
            <w:pPr>
              <w:jc w:val="center"/>
              <w:rPr>
                <w:rFonts w:hint="eastAsia" w:ascii="宋体" w:hAnsi="宋体"/>
                <w:b/>
                <w:sz w:val="24"/>
              </w:rPr>
            </w:pPr>
            <w:r>
              <w:rPr>
                <w:rFonts w:hint="eastAsia" w:ascii="宋体" w:hAnsi="宋体"/>
                <w:b/>
                <w:sz w:val="24"/>
              </w:rPr>
              <w:t>服务地点</w:t>
            </w:r>
          </w:p>
        </w:tc>
        <w:tc>
          <w:tcPr>
            <w:tcW w:w="3707" w:type="pct"/>
            <w:shd w:val="clear" w:color="auto" w:fill="auto"/>
            <w:vAlign w:val="center"/>
          </w:tcPr>
          <w:p w14:paraId="5588EDB7">
            <w:pPr>
              <w:spacing w:line="480" w:lineRule="exact"/>
              <w:ind w:firstLine="480" w:firstLineChars="200"/>
              <w:rPr>
                <w:rFonts w:hint="eastAsia" w:ascii="宋体" w:hAnsi="宋体"/>
                <w:sz w:val="24"/>
              </w:rPr>
            </w:pPr>
            <w:r>
              <w:rPr>
                <w:rFonts w:hint="eastAsia" w:ascii="宋体" w:hAnsi="宋体"/>
                <w:sz w:val="24"/>
                <w:lang w:eastAsia="zh-CN"/>
              </w:rPr>
              <w:t>淮北市建筑工程管理处</w:t>
            </w:r>
          </w:p>
        </w:tc>
      </w:tr>
      <w:tr w14:paraId="1E5E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2" w:type="pct"/>
            <w:shd w:val="clear" w:color="auto" w:fill="auto"/>
            <w:vAlign w:val="center"/>
          </w:tcPr>
          <w:p w14:paraId="1E055CFA">
            <w:pPr>
              <w:jc w:val="center"/>
              <w:rPr>
                <w:rFonts w:hint="eastAsia" w:ascii="宋体" w:hAnsi="宋体"/>
                <w:b/>
                <w:sz w:val="24"/>
              </w:rPr>
            </w:pPr>
            <w:r>
              <w:rPr>
                <w:rFonts w:hint="eastAsia" w:ascii="宋体" w:hAnsi="宋体"/>
                <w:b/>
                <w:sz w:val="24"/>
              </w:rPr>
              <w:t>服务期限、工期</w:t>
            </w:r>
          </w:p>
        </w:tc>
        <w:tc>
          <w:tcPr>
            <w:tcW w:w="3707" w:type="pct"/>
            <w:shd w:val="clear" w:color="auto" w:fill="auto"/>
            <w:vAlign w:val="center"/>
          </w:tcPr>
          <w:p w14:paraId="690DDB54">
            <w:pPr>
              <w:spacing w:line="480" w:lineRule="exact"/>
              <w:ind w:firstLine="480" w:firstLineChars="200"/>
              <w:rPr>
                <w:rFonts w:hint="eastAsia" w:ascii="宋体" w:hAnsi="宋体"/>
                <w:sz w:val="24"/>
              </w:rPr>
            </w:pPr>
            <w:r>
              <w:rPr>
                <w:rFonts w:hint="eastAsia" w:ascii="宋体" w:hAnsi="宋体"/>
                <w:sz w:val="24"/>
              </w:rPr>
              <w:t>合同签订日至202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30</w:t>
            </w:r>
            <w:r>
              <w:rPr>
                <w:rFonts w:hint="eastAsia" w:ascii="宋体" w:hAnsi="宋体"/>
                <w:sz w:val="24"/>
              </w:rPr>
              <w:t>日</w:t>
            </w:r>
          </w:p>
        </w:tc>
      </w:tr>
      <w:tr w14:paraId="7E16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92" w:type="pct"/>
            <w:shd w:val="clear" w:color="auto" w:fill="auto"/>
            <w:vAlign w:val="center"/>
          </w:tcPr>
          <w:p w14:paraId="3F4BE906">
            <w:pPr>
              <w:jc w:val="center"/>
              <w:rPr>
                <w:rFonts w:hint="eastAsia" w:ascii="宋体" w:hAnsi="宋体"/>
                <w:b/>
                <w:sz w:val="24"/>
              </w:rPr>
            </w:pPr>
            <w:r>
              <w:rPr>
                <w:rFonts w:hint="eastAsia" w:ascii="宋体" w:hAnsi="宋体"/>
                <w:b/>
                <w:sz w:val="24"/>
              </w:rPr>
              <w:t>拟采用的评标办法</w:t>
            </w:r>
          </w:p>
        </w:tc>
        <w:tc>
          <w:tcPr>
            <w:tcW w:w="3707" w:type="pct"/>
            <w:shd w:val="clear" w:color="auto" w:fill="auto"/>
            <w:vAlign w:val="center"/>
          </w:tcPr>
          <w:p w14:paraId="71FB44BD">
            <w:pPr>
              <w:spacing w:line="480" w:lineRule="exact"/>
              <w:ind w:firstLine="480" w:firstLineChars="200"/>
              <w:rPr>
                <w:rFonts w:hint="eastAsia" w:ascii="宋体" w:hAnsi="宋体"/>
                <w:sz w:val="24"/>
              </w:rPr>
            </w:pPr>
            <w:r>
              <w:rPr>
                <w:rFonts w:hint="eastAsia" w:ascii="宋体" w:hAnsi="宋体"/>
                <w:sz w:val="24"/>
                <w:lang w:eastAsia="zh-CN"/>
              </w:rPr>
              <w:t>最低投标价</w:t>
            </w:r>
            <w:r>
              <w:rPr>
                <w:rFonts w:hint="eastAsia" w:ascii="宋体" w:hAnsi="宋体"/>
                <w:sz w:val="24"/>
              </w:rPr>
              <w:t>法，详见评标办法。</w:t>
            </w:r>
          </w:p>
        </w:tc>
      </w:tr>
    </w:tbl>
    <w:p w14:paraId="61CED018">
      <w:pPr>
        <w:ind w:firstLine="640" w:firstLineChars="200"/>
        <w:rPr>
          <w:rFonts w:hint="eastAsia" w:ascii="CESI黑体-GB2312" w:hAnsi="CESI黑体-GB2312" w:eastAsia="CESI黑体-GB2312" w:cs="CESI黑体-GB2312"/>
          <w:color w:val="000000"/>
          <w:sz w:val="32"/>
          <w:szCs w:val="32"/>
          <w:shd w:val="clear" w:color="auto" w:fill="FFFFFF"/>
        </w:rPr>
      </w:pPr>
      <w:r>
        <w:rPr>
          <w:rFonts w:hint="eastAsia" w:ascii="CESI黑体-GB2312" w:hAnsi="CESI黑体-GB2312" w:eastAsia="CESI黑体-GB2312" w:cs="CESI黑体-GB2312"/>
          <w:color w:val="000000"/>
          <w:sz w:val="32"/>
          <w:szCs w:val="32"/>
          <w:shd w:val="clear" w:color="auto" w:fill="FFFFFF"/>
        </w:rPr>
        <w:t>二、采购方式</w:t>
      </w:r>
    </w:p>
    <w:p w14:paraId="62D21342">
      <w:pPr>
        <w:pStyle w:val="6"/>
        <w:widowControl/>
        <w:shd w:val="clear" w:color="auto" w:fill="FFFFFF"/>
        <w:spacing w:beforeAutospacing="0" w:afterAutospacing="0" w:line="440" w:lineRule="atLeast"/>
        <w:ind w:firstLine="480"/>
        <w:rPr>
          <w:rFonts w:hint="eastAsia" w:ascii="仿宋" w:hAnsi="仿宋" w:eastAsia="仿宋" w:cs="仿宋"/>
          <w:color w:val="000000"/>
          <w:kern w:val="0"/>
          <w:sz w:val="32"/>
          <w:szCs w:val="32"/>
          <w:shd w:val="clear" w:color="auto" w:fill="FFFFFF"/>
          <w:lang w:val="en-US" w:eastAsia="zh-CN" w:bidi="ar"/>
        </w:rPr>
      </w:pPr>
      <w:r>
        <w:rPr>
          <w:rFonts w:hint="eastAsia" w:ascii="仿宋" w:hAnsi="仿宋" w:eastAsia="仿宋" w:cs="仿宋"/>
          <w:color w:val="000000"/>
          <w:kern w:val="0"/>
          <w:sz w:val="32"/>
          <w:szCs w:val="32"/>
          <w:shd w:val="clear" w:color="auto" w:fill="FFFFFF"/>
          <w:lang w:val="en-US" w:eastAsia="zh-CN" w:bidi="ar"/>
        </w:rPr>
        <w:t>凡有意参加投标者，请于报名时间内将授权委托书（格式见附件2《</w:t>
      </w:r>
      <w:r>
        <w:rPr>
          <w:rFonts w:hint="eastAsia" w:ascii="仿宋" w:hAnsi="仿宋" w:eastAsia="仿宋"/>
          <w:sz w:val="32"/>
          <w:szCs w:val="32"/>
        </w:rPr>
        <w:t>绿色建筑发展规划项目-服务采购投标文件格式</w:t>
      </w:r>
      <w:r>
        <w:rPr>
          <w:rFonts w:hint="eastAsia" w:ascii="仿宋" w:hAnsi="仿宋" w:eastAsia="仿宋"/>
          <w:sz w:val="32"/>
          <w:szCs w:val="32"/>
          <w:lang w:val="en-US" w:eastAsia="zh-CN"/>
        </w:rPr>
        <w:t>-</w:t>
      </w:r>
      <w:r>
        <w:rPr>
          <w:rFonts w:hint="eastAsia" w:ascii="仿宋" w:hAnsi="仿宋" w:eastAsia="仿宋" w:cs="仿宋"/>
          <w:color w:val="000000"/>
          <w:kern w:val="0"/>
          <w:sz w:val="32"/>
          <w:szCs w:val="32"/>
          <w:shd w:val="clear" w:color="auto" w:fill="FFFFFF"/>
          <w:lang w:val="en-US" w:eastAsia="zh-CN" w:bidi="ar"/>
        </w:rPr>
        <w:t>授权书》）扫描件发送至hbcyhfzb@163.com邮箱。联系人：余工，联系电话：0561-3151988。</w:t>
      </w:r>
    </w:p>
    <w:p w14:paraId="4C83D734">
      <w:pPr>
        <w:ind w:firstLine="640" w:firstLineChars="200"/>
        <w:rPr>
          <w:rFonts w:hint="eastAsia" w:ascii="CESI黑体-GB2312" w:hAnsi="CESI黑体-GB2312" w:eastAsia="CESI黑体-GB2312" w:cs="CESI黑体-GB2312"/>
          <w:color w:val="000000"/>
          <w:sz w:val="32"/>
          <w:szCs w:val="32"/>
          <w:shd w:val="clear" w:color="auto" w:fill="FFFFFF"/>
        </w:rPr>
      </w:pPr>
      <w:r>
        <w:rPr>
          <w:rFonts w:hint="eastAsia" w:ascii="CESI黑体-GB2312" w:hAnsi="CESI黑体-GB2312" w:eastAsia="CESI黑体-GB2312" w:cs="CESI黑体-GB2312"/>
          <w:color w:val="000000"/>
          <w:sz w:val="32"/>
          <w:szCs w:val="32"/>
          <w:shd w:val="clear" w:color="auto" w:fill="FFFFFF"/>
        </w:rPr>
        <w:t>三、评标办法</w:t>
      </w:r>
    </w:p>
    <w:p w14:paraId="307FB2F0">
      <w:pPr>
        <w:pStyle w:val="6"/>
        <w:widowControl/>
        <w:shd w:val="clear" w:color="auto" w:fill="FFFFFF"/>
        <w:spacing w:beforeAutospacing="0" w:afterAutospacing="0" w:line="440" w:lineRule="atLeast"/>
        <w:ind w:firstLine="480"/>
        <w:rPr>
          <w:rFonts w:hint="eastAsia" w:ascii="仿宋" w:hAnsi="仿宋" w:eastAsia="仿宋" w:cs="仿宋"/>
          <w:color w:val="000000"/>
          <w:sz w:val="32"/>
          <w:szCs w:val="32"/>
          <w:shd w:val="clear" w:color="auto" w:fill="FFFFFF"/>
          <w:lang w:eastAsia="zh-CN" w:bidi="ar"/>
        </w:rPr>
      </w:pPr>
      <w:r>
        <w:rPr>
          <w:rFonts w:hint="eastAsia" w:ascii="仿宋" w:hAnsi="仿宋" w:eastAsia="仿宋" w:cs="仿宋"/>
          <w:color w:val="000000"/>
          <w:sz w:val="32"/>
          <w:szCs w:val="32"/>
          <w:shd w:val="clear" w:color="auto" w:fill="FFFFFF"/>
          <w:lang w:bidi="ar"/>
        </w:rPr>
        <w:t>评标</w:t>
      </w:r>
      <w:r>
        <w:rPr>
          <w:rFonts w:hint="eastAsia" w:ascii="仿宋" w:hAnsi="仿宋" w:eastAsia="仿宋" w:cs="仿宋"/>
          <w:color w:val="000000"/>
          <w:sz w:val="32"/>
          <w:szCs w:val="32"/>
          <w:shd w:val="clear" w:color="auto" w:fill="FFFFFF"/>
          <w:lang w:eastAsia="zh-CN" w:bidi="ar"/>
        </w:rPr>
        <w:t>办法采用最低价中标法，由招标单位</w:t>
      </w:r>
      <w:r>
        <w:rPr>
          <w:rFonts w:hint="eastAsia" w:ascii="仿宋" w:hAnsi="仿宋" w:eastAsia="仿宋" w:cs="仿宋"/>
          <w:color w:val="000000"/>
          <w:sz w:val="32"/>
          <w:szCs w:val="32"/>
          <w:shd w:val="clear" w:color="auto" w:fill="FFFFFF"/>
          <w:lang w:bidi="ar"/>
        </w:rPr>
        <w:t>组织3人以上评价小组</w:t>
      </w:r>
      <w:r>
        <w:rPr>
          <w:rFonts w:hint="eastAsia" w:ascii="仿宋" w:hAnsi="仿宋" w:eastAsia="仿宋" w:cs="仿宋"/>
          <w:color w:val="000000"/>
          <w:sz w:val="32"/>
          <w:szCs w:val="32"/>
          <w:shd w:val="clear" w:color="auto" w:fill="FFFFFF"/>
          <w:lang w:eastAsia="zh-CN" w:bidi="ar"/>
        </w:rPr>
        <w:t>对投标结果</w:t>
      </w:r>
      <w:r>
        <w:rPr>
          <w:rFonts w:hint="eastAsia" w:ascii="仿宋" w:hAnsi="仿宋" w:eastAsia="仿宋" w:cs="仿宋"/>
          <w:color w:val="000000"/>
          <w:sz w:val="32"/>
          <w:szCs w:val="32"/>
          <w:shd w:val="clear" w:color="auto" w:fill="FFFFFF"/>
          <w:lang w:bidi="ar"/>
        </w:rPr>
        <w:t>按投标报价由低到高顺序排列</w:t>
      </w:r>
      <w:r>
        <w:rPr>
          <w:rFonts w:hint="eastAsia" w:ascii="仿宋" w:hAnsi="仿宋" w:eastAsia="仿宋" w:cs="仿宋"/>
          <w:color w:val="000000"/>
          <w:sz w:val="32"/>
          <w:szCs w:val="32"/>
          <w:shd w:val="clear" w:color="auto" w:fill="FFFFFF"/>
          <w:lang w:eastAsia="zh-CN" w:bidi="ar"/>
        </w:rPr>
        <w:t>，报价最低的为推荐候选人</w:t>
      </w:r>
      <w:r>
        <w:rPr>
          <w:rFonts w:hint="eastAsia" w:ascii="仿宋" w:hAnsi="仿宋" w:eastAsia="仿宋" w:cs="仿宋"/>
          <w:color w:val="000000"/>
          <w:sz w:val="32"/>
          <w:szCs w:val="32"/>
          <w:shd w:val="clear" w:color="auto" w:fill="FFFFFF"/>
          <w:lang w:bidi="ar"/>
        </w:rPr>
        <w:t>。投标报价</w:t>
      </w:r>
      <w:r>
        <w:rPr>
          <w:rFonts w:hint="eastAsia" w:ascii="仿宋" w:hAnsi="仿宋" w:eastAsia="仿宋" w:cs="仿宋"/>
          <w:color w:val="000000"/>
          <w:sz w:val="32"/>
          <w:szCs w:val="32"/>
          <w:shd w:val="clear" w:color="auto" w:fill="FFFFFF"/>
          <w:lang w:eastAsia="zh-CN" w:bidi="ar"/>
        </w:rPr>
        <w:t>最低的</w:t>
      </w:r>
      <w:r>
        <w:rPr>
          <w:rFonts w:hint="eastAsia" w:ascii="仿宋" w:hAnsi="仿宋" w:eastAsia="仿宋" w:cs="仿宋"/>
          <w:color w:val="000000"/>
          <w:sz w:val="32"/>
          <w:szCs w:val="32"/>
          <w:shd w:val="clear" w:color="auto" w:fill="FFFFFF"/>
          <w:lang w:bidi="ar"/>
        </w:rPr>
        <w:t>投标供应商为中标单位。投标</w:t>
      </w:r>
      <w:r>
        <w:rPr>
          <w:rFonts w:hint="eastAsia" w:ascii="仿宋" w:hAnsi="仿宋" w:eastAsia="仿宋" w:cs="仿宋"/>
          <w:color w:val="000000"/>
          <w:sz w:val="32"/>
          <w:szCs w:val="32"/>
          <w:shd w:val="clear" w:color="auto" w:fill="FFFFFF"/>
          <w:lang w:eastAsia="zh-CN" w:bidi="ar"/>
        </w:rPr>
        <w:t>最低</w:t>
      </w:r>
      <w:r>
        <w:rPr>
          <w:rFonts w:hint="eastAsia" w:ascii="仿宋" w:hAnsi="仿宋" w:eastAsia="仿宋" w:cs="仿宋"/>
          <w:color w:val="000000"/>
          <w:sz w:val="32"/>
          <w:szCs w:val="32"/>
          <w:shd w:val="clear" w:color="auto" w:fill="FFFFFF"/>
          <w:lang w:bidi="ar"/>
        </w:rPr>
        <w:t>报价相同的，</w:t>
      </w:r>
      <w:r>
        <w:rPr>
          <w:rFonts w:hint="eastAsia" w:ascii="仿宋" w:hAnsi="仿宋" w:eastAsia="仿宋" w:cs="仿宋"/>
          <w:color w:val="000000"/>
          <w:sz w:val="32"/>
          <w:szCs w:val="32"/>
          <w:shd w:val="clear" w:color="auto" w:fill="FFFFFF"/>
          <w:lang w:eastAsia="zh-CN" w:bidi="ar"/>
        </w:rPr>
        <w:t>采用评价小组可采用与投标人谈判的方式确定</w:t>
      </w:r>
      <w:r>
        <w:rPr>
          <w:rFonts w:hint="eastAsia" w:ascii="仿宋" w:hAnsi="仿宋" w:eastAsia="仿宋" w:cs="仿宋"/>
          <w:color w:val="000000"/>
          <w:sz w:val="32"/>
          <w:szCs w:val="32"/>
          <w:shd w:val="clear" w:color="auto" w:fill="FFFFFF"/>
          <w:lang w:bidi="ar"/>
        </w:rPr>
        <w:t>中标单位。</w:t>
      </w:r>
      <w:r>
        <w:rPr>
          <w:rFonts w:hint="eastAsia" w:ascii="仿宋" w:hAnsi="仿宋" w:eastAsia="仿宋" w:cs="仿宋"/>
          <w:color w:val="000000"/>
          <w:sz w:val="32"/>
          <w:szCs w:val="32"/>
          <w:shd w:val="clear" w:color="auto" w:fill="FFFFFF"/>
          <w:lang w:eastAsia="zh-CN" w:bidi="ar"/>
        </w:rPr>
        <w:t>最后</w:t>
      </w:r>
      <w:r>
        <w:rPr>
          <w:rFonts w:hint="eastAsia" w:ascii="仿宋" w:hAnsi="仿宋" w:eastAsia="仿宋" w:cs="仿宋"/>
          <w:color w:val="000000"/>
          <w:sz w:val="32"/>
          <w:szCs w:val="32"/>
          <w:shd w:val="clear" w:color="auto" w:fill="FFFFFF"/>
          <w:lang w:bidi="ar"/>
        </w:rPr>
        <w:t>评价小组会上确定服务承接主体，形成书面意见，</w:t>
      </w:r>
      <w:r>
        <w:rPr>
          <w:rFonts w:hint="eastAsia" w:ascii="仿宋" w:hAnsi="仿宋" w:eastAsia="仿宋" w:cs="仿宋"/>
          <w:color w:val="000000"/>
          <w:sz w:val="32"/>
          <w:szCs w:val="32"/>
          <w:shd w:val="clear" w:color="auto" w:fill="FFFFFF"/>
          <w:lang w:eastAsia="zh-CN" w:bidi="ar"/>
        </w:rPr>
        <w:t>市建筑工程管理处</w:t>
      </w:r>
      <w:r>
        <w:rPr>
          <w:rFonts w:hint="eastAsia" w:ascii="仿宋" w:hAnsi="仿宋" w:eastAsia="仿宋" w:cs="仿宋"/>
          <w:color w:val="000000"/>
          <w:sz w:val="32"/>
          <w:szCs w:val="32"/>
          <w:shd w:val="clear" w:color="auto" w:fill="FFFFFF"/>
          <w:lang w:bidi="ar"/>
        </w:rPr>
        <w:t>纪检监察人员全程监督</w:t>
      </w:r>
      <w:r>
        <w:rPr>
          <w:rFonts w:hint="eastAsia" w:ascii="仿宋" w:hAnsi="仿宋" w:eastAsia="仿宋" w:cs="仿宋"/>
          <w:color w:val="000000"/>
          <w:sz w:val="32"/>
          <w:szCs w:val="32"/>
          <w:shd w:val="clear" w:color="auto" w:fill="FFFFFF"/>
          <w:lang w:eastAsia="zh-CN" w:bidi="ar"/>
        </w:rPr>
        <w:t>。若遇到复杂或争议较大的情况，评价小组将重新招标或及时请示相关监管部门，以确保招标的合法性和公正性。</w:t>
      </w:r>
    </w:p>
    <w:p w14:paraId="7B63C2D5">
      <w:pPr>
        <w:ind w:firstLine="640" w:firstLineChars="200"/>
        <w:rPr>
          <w:rFonts w:hint="eastAsia" w:ascii="CESI黑体-GB2312" w:hAnsi="CESI黑体-GB2312" w:eastAsia="CESI黑体-GB2312" w:cs="CESI黑体-GB2312"/>
          <w:color w:val="000000"/>
          <w:sz w:val="32"/>
          <w:szCs w:val="32"/>
          <w:shd w:val="clear" w:color="auto" w:fill="FFFFFF"/>
        </w:rPr>
      </w:pPr>
      <w:r>
        <w:rPr>
          <w:rFonts w:hint="eastAsia" w:ascii="CESI黑体-GB2312" w:hAnsi="CESI黑体-GB2312" w:eastAsia="CESI黑体-GB2312" w:cs="CESI黑体-GB2312"/>
          <w:color w:val="000000"/>
          <w:sz w:val="32"/>
          <w:szCs w:val="32"/>
          <w:shd w:val="clear" w:color="auto" w:fill="FFFFFF"/>
        </w:rPr>
        <w:t>四、投标文件递交</w:t>
      </w:r>
    </w:p>
    <w:p w14:paraId="646E34F4">
      <w:pPr>
        <w:spacing w:line="360" w:lineRule="auto"/>
        <w:ind w:firstLine="640" w:firstLineChars="200"/>
        <w:jc w:val="left"/>
        <w:outlineLvl w:val="0"/>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投标人应将投标响应文件密封，在封线处加盖单位公章，并注明“在规定的开标时间前不得启封”字样，密封袋上标明项目名称、投标单位全称（公章）、地址、联系方式等内容。</w:t>
      </w:r>
    </w:p>
    <w:p w14:paraId="728A81AC">
      <w:pPr>
        <w:ind w:firstLine="640" w:firstLineChars="200"/>
        <w:rPr>
          <w:rFonts w:hint="eastAsia" w:ascii="CESI黑体-GB2312" w:hAnsi="CESI黑体-GB2312" w:eastAsia="CESI黑体-GB2312" w:cs="CESI黑体-GB2312"/>
          <w:color w:val="000000"/>
          <w:sz w:val="32"/>
          <w:szCs w:val="32"/>
          <w:shd w:val="clear" w:color="auto" w:fill="FFFFFF"/>
        </w:rPr>
      </w:pPr>
      <w:r>
        <w:rPr>
          <w:rFonts w:hint="eastAsia" w:ascii="CESI黑体-GB2312" w:hAnsi="CESI黑体-GB2312" w:eastAsia="CESI黑体-GB2312" w:cs="CESI黑体-GB2312"/>
          <w:color w:val="000000"/>
          <w:sz w:val="32"/>
          <w:szCs w:val="32"/>
          <w:shd w:val="clear" w:color="auto" w:fill="FFFFFF"/>
        </w:rPr>
        <w:t>五、出现下列情况之一者，投标文件无效，作为废标处理</w:t>
      </w:r>
    </w:p>
    <w:p w14:paraId="74490405">
      <w:pPr>
        <w:spacing w:line="360" w:lineRule="auto"/>
        <w:ind w:firstLine="640" w:firstLineChars="200"/>
        <w:jc w:val="left"/>
        <w:outlineLvl w:val="0"/>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1.未提供营业执照有效复印件（加盖投标企业公章）。</w:t>
      </w:r>
    </w:p>
    <w:p w14:paraId="1D753266">
      <w:pPr>
        <w:spacing w:line="360" w:lineRule="auto"/>
        <w:ind w:firstLine="640" w:firstLineChars="200"/>
        <w:jc w:val="left"/>
        <w:outlineLvl w:val="0"/>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2.投标响应文件字迹模糊不清。</w:t>
      </w:r>
    </w:p>
    <w:p w14:paraId="4C6C263D">
      <w:pPr>
        <w:spacing w:line="360" w:lineRule="auto"/>
        <w:ind w:firstLine="640" w:firstLineChars="200"/>
        <w:jc w:val="left"/>
        <w:outlineLvl w:val="0"/>
        <w:rPr>
          <w:rFonts w:hint="eastAsia" w:eastAsia="仿宋"/>
          <w:lang w:val="en-US" w:eastAsia="zh-CN"/>
        </w:rPr>
      </w:pPr>
      <w:r>
        <w:rPr>
          <w:rFonts w:hint="eastAsia" w:ascii="仿宋" w:hAnsi="仿宋" w:eastAsia="仿宋" w:cs="仿宋"/>
          <w:color w:val="000000"/>
          <w:kern w:val="0"/>
          <w:sz w:val="32"/>
          <w:szCs w:val="32"/>
          <w:shd w:val="clear" w:color="auto" w:fill="FFFFFF"/>
          <w:lang w:bidi="ar"/>
        </w:rPr>
        <w:t>3.响应内容、质量标准没有实质性响应招标文件要求。</w:t>
      </w:r>
    </w:p>
    <w:sectPr>
      <w:footerReference r:id="rId3" w:type="default"/>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MicrosoftYaHei">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2CCC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EE8AA">
                          <w:pPr>
                            <w:pStyle w:val="5"/>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BEE8AA">
                    <w:pPr>
                      <w:pStyle w:val="5"/>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ZTc1NTlmNWVkMmM4YjY3ODE2MDg3MWRiY2M4MzcifQ=="/>
    <w:docVar w:name="KSO_WPS_MARK_KEY" w:val="c8e00b81-9c9f-41e0-a45e-30ad62d68c7e"/>
  </w:docVars>
  <w:rsids>
    <w:rsidRoot w:val="000350B0"/>
    <w:rsid w:val="000350B0"/>
    <w:rsid w:val="00054D44"/>
    <w:rsid w:val="00172110"/>
    <w:rsid w:val="001A261C"/>
    <w:rsid w:val="001F48E8"/>
    <w:rsid w:val="00211571"/>
    <w:rsid w:val="00214B1E"/>
    <w:rsid w:val="0040486A"/>
    <w:rsid w:val="005353D8"/>
    <w:rsid w:val="006B5405"/>
    <w:rsid w:val="006B64C3"/>
    <w:rsid w:val="008650FF"/>
    <w:rsid w:val="008E7FFB"/>
    <w:rsid w:val="00931B5C"/>
    <w:rsid w:val="009478CA"/>
    <w:rsid w:val="00995D4E"/>
    <w:rsid w:val="009E4EEF"/>
    <w:rsid w:val="00C351F6"/>
    <w:rsid w:val="00D53619"/>
    <w:rsid w:val="00E752F1"/>
    <w:rsid w:val="00E778FD"/>
    <w:rsid w:val="00ED2E67"/>
    <w:rsid w:val="00F657AF"/>
    <w:rsid w:val="011E0236"/>
    <w:rsid w:val="042B1AB7"/>
    <w:rsid w:val="048A497E"/>
    <w:rsid w:val="08F9086B"/>
    <w:rsid w:val="0BFE167D"/>
    <w:rsid w:val="0C1B1EEC"/>
    <w:rsid w:val="0C9F6C96"/>
    <w:rsid w:val="0CB443A4"/>
    <w:rsid w:val="13386F35"/>
    <w:rsid w:val="13F83BCB"/>
    <w:rsid w:val="179377D3"/>
    <w:rsid w:val="17F63C5F"/>
    <w:rsid w:val="180038E3"/>
    <w:rsid w:val="25282A5B"/>
    <w:rsid w:val="34567DF2"/>
    <w:rsid w:val="38D1124A"/>
    <w:rsid w:val="3FFC4916"/>
    <w:rsid w:val="3FFD2992"/>
    <w:rsid w:val="418555FA"/>
    <w:rsid w:val="43857BF6"/>
    <w:rsid w:val="44FE61C5"/>
    <w:rsid w:val="46F625EE"/>
    <w:rsid w:val="498D1931"/>
    <w:rsid w:val="49D333DE"/>
    <w:rsid w:val="4D6D6721"/>
    <w:rsid w:val="54DA0F92"/>
    <w:rsid w:val="57FBC136"/>
    <w:rsid w:val="59EE1490"/>
    <w:rsid w:val="5E071F9B"/>
    <w:rsid w:val="5E3D2CF0"/>
    <w:rsid w:val="5EAE2393"/>
    <w:rsid w:val="601841D6"/>
    <w:rsid w:val="6437B020"/>
    <w:rsid w:val="64B0037F"/>
    <w:rsid w:val="65777379"/>
    <w:rsid w:val="6746D99A"/>
    <w:rsid w:val="67FC1F9D"/>
    <w:rsid w:val="6B1B42E7"/>
    <w:rsid w:val="6E0903B9"/>
    <w:rsid w:val="6F8712AD"/>
    <w:rsid w:val="6FAFA39A"/>
    <w:rsid w:val="6FFC77E7"/>
    <w:rsid w:val="73ED09CE"/>
    <w:rsid w:val="756E1D49"/>
    <w:rsid w:val="761419BC"/>
    <w:rsid w:val="76D67E4A"/>
    <w:rsid w:val="77DA2547"/>
    <w:rsid w:val="77FDDAB8"/>
    <w:rsid w:val="77FFCC3B"/>
    <w:rsid w:val="78B36FB3"/>
    <w:rsid w:val="7A97C88E"/>
    <w:rsid w:val="7FCE223D"/>
    <w:rsid w:val="7FEE974B"/>
    <w:rsid w:val="7FFF8797"/>
    <w:rsid w:val="8EAF294D"/>
    <w:rsid w:val="9FFDC651"/>
    <w:rsid w:val="A2F362AE"/>
    <w:rsid w:val="ADFF3784"/>
    <w:rsid w:val="B77F7A39"/>
    <w:rsid w:val="BDEFFEEA"/>
    <w:rsid w:val="BFDCA049"/>
    <w:rsid w:val="BFFBBED9"/>
    <w:rsid w:val="DBD7A197"/>
    <w:rsid w:val="DF3FB034"/>
    <w:rsid w:val="E8FF2196"/>
    <w:rsid w:val="E9DCF209"/>
    <w:rsid w:val="EAE774AA"/>
    <w:rsid w:val="EF5E666A"/>
    <w:rsid w:val="EF7FAEA2"/>
    <w:rsid w:val="F25909EE"/>
    <w:rsid w:val="F7BD4897"/>
    <w:rsid w:val="F7FF5522"/>
    <w:rsid w:val="F97FB2FA"/>
    <w:rsid w:val="FB75FB7D"/>
    <w:rsid w:val="FDFA851C"/>
    <w:rsid w:val="FE5FCF6F"/>
    <w:rsid w:val="FEEC7848"/>
    <w:rsid w:val="FEFF9042"/>
    <w:rsid w:val="FFBECF3A"/>
    <w:rsid w:val="FFF78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120" w:after="120" w:line="360" w:lineRule="auto"/>
      <w:ind w:right="50" w:rightChars="50"/>
      <w:outlineLvl w:val="1"/>
    </w:pPr>
    <w:rPr>
      <w:rFonts w:asciiTheme="majorHAnsi" w:hAnsiTheme="majorHAnsi" w:eastAsiaTheme="majorEastAsia" w:cstheme="majorBidi"/>
      <w:bCs/>
      <w:sz w:val="24"/>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style01"/>
    <w:basedOn w:val="9"/>
    <w:qFormat/>
    <w:uiPriority w:val="0"/>
    <w:rPr>
      <w:rFonts w:ascii="MicrosoftYaHei" w:hAnsi="MicrosoftYaHei" w:eastAsia="MicrosoftYaHei" w:cs="MicrosoftYaHei"/>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1084</Words>
  <Characters>1117</Characters>
  <Lines>79</Lines>
  <Paragraphs>75</Paragraphs>
  <TotalTime>0</TotalTime>
  <ScaleCrop>false</ScaleCrop>
  <LinksUpToDate>false</LinksUpToDate>
  <CharactersWithSpaces>2126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2024-05-31T08:06:00Z</dcterms:created>
  <dc:creator>Administrator</dc:creator>
  <cp:lastModifiedBy>作者</cp:lastModifiedBy>
  <cp:lastPrinted>2025-10-01T01:23:00Z</cp:lastPrinted>
  <dcterms:modified xsi:type="dcterms:W3CDTF">2025-09-30T11:41:00Z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C492706431374F128CBC921AA07C8457_13</vt:lpwstr>
  </property>
</Properties>
</file>