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hint="eastAsia" w:ascii="仿宋_GB2312" w:hAnsi="黑体" w:eastAsia="仿宋_GB2312" w:cs="方正小标宋简体"/>
          <w:sz w:val="32"/>
          <w:szCs w:val="32"/>
        </w:rPr>
      </w:pPr>
      <w:r>
        <w:rPr>
          <w:rFonts w:hint="eastAsia" w:ascii="仿宋_GB2312" w:hAnsi="黑体" w:eastAsia="仿宋_GB2312" w:cs="方正小标宋简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淮北市保障性租赁住房租赁管理办法</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line="560" w:lineRule="exact"/>
        <w:jc w:val="center"/>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pStyle w:val="4"/>
        <w:spacing w:before="0" w:beforeAutospacing="0" w:after="0" w:afterAutospacing="0" w:line="58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为规范我市保障性租赁住房</w:t>
      </w:r>
      <w:r>
        <w:rPr>
          <w:rFonts w:ascii="仿宋_GB2312" w:hAnsi="仿宋_GB2312" w:eastAsia="仿宋_GB2312" w:cs="仿宋_GB2312"/>
          <w:sz w:val="32"/>
          <w:szCs w:val="32"/>
        </w:rPr>
        <w:t>租赁管理</w:t>
      </w:r>
      <w:r>
        <w:rPr>
          <w:rFonts w:hint="eastAsia" w:ascii="仿宋_GB2312" w:hAnsi="仿宋_GB2312" w:eastAsia="仿宋_GB2312" w:cs="仿宋_GB2312"/>
          <w:sz w:val="32"/>
          <w:szCs w:val="32"/>
        </w:rPr>
        <w:t>，根据《国务院办公厅关于加快发展保障性租赁住房的意见》（国办发〔2021〕22号）</w:t>
      </w:r>
      <w:r>
        <w:rPr>
          <w:rFonts w:ascii="仿宋_GB2312" w:hAnsi="仿宋_GB2312" w:eastAsia="仿宋_GB2312" w:cs="仿宋_GB2312"/>
          <w:sz w:val="32"/>
          <w:szCs w:val="32"/>
        </w:rPr>
        <w:t>、《安徽省人民政府办公厅关于加快发展保障性租赁住房的实施方案》（</w:t>
      </w:r>
      <w:r>
        <w:rPr>
          <w:rFonts w:hint="eastAsia" w:ascii="仿宋_GB2312" w:hAnsi="仿宋_GB2312" w:eastAsia="仿宋_GB2312" w:cs="仿宋_GB2312"/>
          <w:sz w:val="32"/>
          <w:szCs w:val="32"/>
        </w:rPr>
        <w:t>皖</w:t>
      </w:r>
      <w:r>
        <w:rPr>
          <w:rFonts w:ascii="仿宋_GB2312" w:hAnsi="仿宋_GB2312" w:eastAsia="仿宋_GB2312" w:cs="仿宋_GB2312"/>
          <w:sz w:val="32"/>
          <w:szCs w:val="32"/>
        </w:rPr>
        <w:t>政办秘〔2021〕117号）</w:t>
      </w:r>
      <w:r>
        <w:rPr>
          <w:rFonts w:hint="eastAsia" w:ascii="仿宋_GB2312" w:hAnsi="仿宋_GB2312" w:eastAsia="仿宋_GB2312" w:cs="仿宋_GB2312"/>
          <w:sz w:val="32"/>
          <w:szCs w:val="32"/>
        </w:rPr>
        <w:t>和《淮北市人民政府办公室关于印发加快发展保障性租赁住房实施方案的通知》（淮政办秘〔2022〕16号），制定本办法。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本办法所称保障性租赁住房是指经房屋产权人申请，</w:t>
      </w:r>
      <w:r>
        <w:rPr>
          <w:rFonts w:hint="eastAsia" w:ascii="仿宋_GB2312" w:hAnsi="仿宋_GB2312" w:eastAsia="仿宋_GB2312" w:cs="仿宋_GB2312"/>
          <w:color w:val="000000" w:themeColor="text1"/>
          <w:kern w:val="0"/>
          <w:sz w:val="32"/>
          <w:szCs w:val="32"/>
          <w:shd w:val="clear" w:color="auto" w:fill="FFFFFF"/>
        </w:rPr>
        <w:t>县区（开发园区）保障性租赁住房工作领导小组（以下简称</w:t>
      </w:r>
      <w:r>
        <w:rPr>
          <w:rFonts w:hint="eastAsia" w:ascii="仿宋_GB2312" w:hAnsi="Times New Roman" w:eastAsia="仿宋_GB2312"/>
          <w:sz w:val="32"/>
          <w:szCs w:val="32"/>
        </w:rPr>
        <w:t>区领导小组</w:t>
      </w:r>
      <w:r>
        <w:rPr>
          <w:rFonts w:hint="eastAsia" w:ascii="仿宋_GB2312" w:hAnsi="仿宋_GB2312" w:eastAsia="仿宋_GB2312" w:cs="仿宋_GB2312"/>
          <w:color w:val="000000" w:themeColor="text1"/>
          <w:kern w:val="0"/>
          <w:sz w:val="32"/>
          <w:szCs w:val="32"/>
          <w:shd w:val="clear" w:color="auto" w:fill="FFFFFF"/>
        </w:rPr>
        <w:t>）按照规定</w:t>
      </w:r>
      <w:r>
        <w:rPr>
          <w:rFonts w:hint="eastAsia" w:ascii="仿宋_GB2312" w:hAnsi="Times New Roman" w:eastAsia="仿宋_GB2312"/>
          <w:sz w:val="32"/>
          <w:szCs w:val="32"/>
        </w:rPr>
        <w:t>审核，</w:t>
      </w:r>
      <w:r>
        <w:rPr>
          <w:rFonts w:hint="eastAsia" w:ascii="仿宋_GB2312" w:hAnsi="仿宋_GB2312" w:eastAsia="仿宋_GB2312" w:cs="仿宋_GB2312"/>
          <w:sz w:val="32"/>
          <w:szCs w:val="32"/>
        </w:rPr>
        <w:t>发放保障性租赁住房项目认定书，纳入保障性租赁住房管理，用于保障新市民、青年人等住房困难群众的住房。保障性租赁住房不得上市销售或变相销售，严禁以保障性租赁住房为名违规经营或骗取优惠政策。</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本办法所称运营单位，指保障性租赁住房产权单位或由保障性租赁住房产权单位指定运营管理的单位。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运营单位在开展保障性租赁住房有关业务前，需在注册地住建部门办理住房租赁企业备案，取得备案证明后方可开展租赁业务。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color w:val="000000" w:themeColor="text1"/>
          <w:kern w:val="0"/>
          <w:sz w:val="32"/>
          <w:szCs w:val="32"/>
          <w:shd w:val="clear" w:color="auto" w:fill="FFFFFF"/>
        </w:rPr>
        <w:t>市保障性租赁住房工作领导小组</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kern w:val="0"/>
          <w:sz w:val="32"/>
          <w:szCs w:val="32"/>
          <w:shd w:val="clear" w:color="auto" w:fill="FFFFFF"/>
        </w:rPr>
        <w:t>以下简称</w:t>
      </w:r>
      <w:r>
        <w:rPr>
          <w:rFonts w:hint="eastAsia" w:ascii="仿宋_GB2312" w:hAnsi="仿宋_GB2312" w:eastAsia="仿宋_GB2312" w:cs="仿宋_GB2312"/>
          <w:color w:val="000000" w:themeColor="text1"/>
          <w:sz w:val="32"/>
          <w:szCs w:val="32"/>
        </w:rPr>
        <w:t>市领导小组）</w:t>
      </w:r>
      <w:r>
        <w:rPr>
          <w:rFonts w:hint="eastAsia" w:ascii="仿宋_GB2312" w:hAnsi="仿宋_GB2312" w:eastAsia="仿宋_GB2312" w:cs="仿宋_GB2312"/>
          <w:sz w:val="32"/>
          <w:szCs w:val="32"/>
        </w:rPr>
        <w:t>是全市保障性租赁住房</w:t>
      </w:r>
      <w:r>
        <w:rPr>
          <w:rFonts w:ascii="仿宋_GB2312" w:hAnsi="仿宋_GB2312" w:eastAsia="仿宋_GB2312" w:cs="仿宋_GB2312"/>
          <w:sz w:val="32"/>
          <w:szCs w:val="32"/>
        </w:rPr>
        <w:t>租赁管理的</w:t>
      </w:r>
      <w:r>
        <w:rPr>
          <w:rFonts w:hint="eastAsia" w:ascii="仿宋_GB2312" w:hAnsi="仿宋_GB2312" w:eastAsia="仿宋_GB2312" w:cs="仿宋_GB2312"/>
          <w:sz w:val="32"/>
          <w:szCs w:val="32"/>
        </w:rPr>
        <w:t>行政主管部门，</w:t>
      </w:r>
      <w:r>
        <w:rPr>
          <w:rFonts w:hint="eastAsia" w:ascii="仿宋_GB2312" w:hAnsi="仿宋_GB2312" w:eastAsia="仿宋_GB2312" w:cs="仿宋_GB2312"/>
          <w:color w:val="000000" w:themeColor="text1"/>
          <w:sz w:val="32"/>
          <w:szCs w:val="32"/>
        </w:rPr>
        <w:t>负责本市保障性租赁住房</w:t>
      </w:r>
      <w:r>
        <w:rPr>
          <w:rFonts w:ascii="仿宋_GB2312" w:hAnsi="仿宋_GB2312" w:eastAsia="仿宋_GB2312" w:cs="仿宋_GB2312"/>
          <w:color w:val="000000" w:themeColor="text1"/>
          <w:sz w:val="32"/>
          <w:szCs w:val="32"/>
        </w:rPr>
        <w:t>租赁管理</w:t>
      </w:r>
      <w:r>
        <w:rPr>
          <w:rFonts w:hint="eastAsia" w:ascii="仿宋_GB2312" w:hAnsi="仿宋_GB2312" w:eastAsia="仿宋_GB2312" w:cs="仿宋_GB2312"/>
          <w:color w:val="000000" w:themeColor="text1"/>
          <w:sz w:val="32"/>
          <w:szCs w:val="32"/>
        </w:rPr>
        <w:t>的政策制定和年度考核，保障性租赁住房管理服务平台建设和管理，</w:t>
      </w:r>
      <w:r>
        <w:rPr>
          <w:rFonts w:hint="eastAsia" w:ascii="仿宋_GB2312" w:hAnsi="仿宋_GB2312" w:eastAsia="仿宋_GB2312" w:cs="仿宋_GB2312"/>
          <w:sz w:val="32"/>
          <w:szCs w:val="32"/>
        </w:rPr>
        <w:t xml:space="preserve">日常监督检查工作。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区领导小组</w:t>
      </w:r>
      <w:r>
        <w:rPr>
          <w:rFonts w:ascii="仿宋_GB2312" w:hAnsi="仿宋_GB2312" w:eastAsia="仿宋_GB2312" w:cs="仿宋_GB2312"/>
          <w:sz w:val="32"/>
          <w:szCs w:val="32"/>
        </w:rPr>
        <w:t>负责</w:t>
      </w:r>
      <w:r>
        <w:rPr>
          <w:rFonts w:hint="eastAsia" w:ascii="仿宋_GB2312" w:hAnsi="仿宋_GB2312" w:eastAsia="仿宋_GB2312" w:cs="仿宋_GB2312"/>
          <w:sz w:val="32"/>
          <w:szCs w:val="32"/>
        </w:rPr>
        <w:t>辖区内</w:t>
      </w:r>
      <w:r>
        <w:rPr>
          <w:rFonts w:ascii="仿宋_GB2312" w:hAnsi="仿宋_GB2312" w:eastAsia="仿宋_GB2312" w:cs="仿宋_GB2312"/>
          <w:sz w:val="32"/>
          <w:szCs w:val="32"/>
        </w:rPr>
        <w:t>保障性租赁住房</w:t>
      </w:r>
      <w:r>
        <w:rPr>
          <w:rFonts w:hint="eastAsia" w:ascii="仿宋_GB2312" w:hAnsi="仿宋_GB2312" w:eastAsia="仿宋_GB2312" w:cs="仿宋_GB2312"/>
          <w:sz w:val="32"/>
          <w:szCs w:val="32"/>
        </w:rPr>
        <w:t>资格审查、房源配租、房屋使用后续监管以及违规使用等违规行为的查处工作。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发展改革、财政、自然资源</w:t>
      </w:r>
      <w:r>
        <w:rPr>
          <w:rFonts w:ascii="仿宋_GB2312" w:hAnsi="仿宋_GB2312" w:eastAsia="仿宋_GB2312" w:cs="仿宋_GB2312"/>
          <w:sz w:val="32"/>
          <w:szCs w:val="32"/>
        </w:rPr>
        <w:t>与规划</w:t>
      </w:r>
      <w:r>
        <w:rPr>
          <w:rFonts w:hint="eastAsia" w:ascii="仿宋_GB2312" w:hAnsi="仿宋_GB2312" w:eastAsia="仿宋_GB2312" w:cs="仿宋_GB2312"/>
          <w:sz w:val="32"/>
          <w:szCs w:val="32"/>
        </w:rPr>
        <w:t>、税务、住房公积金、监察、审计等政府相关职能部门按照职责分工，协同做好相关工作。</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第二章资格准入</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(一)申请人应该在本市就业、居住；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(二)申请人配偶及未成年子女应当作为共同申请人；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(三)申请人在申请的保障性租赁住房所在区</w:t>
      </w:r>
      <w:r>
        <w:rPr>
          <w:rFonts w:ascii="仿宋_GB2312" w:hAnsi="仿宋_GB2312" w:eastAsia="仿宋_GB2312" w:cs="仿宋_GB2312"/>
          <w:sz w:val="32"/>
          <w:szCs w:val="32"/>
        </w:rPr>
        <w:t>域</w:t>
      </w:r>
      <w:r>
        <w:rPr>
          <w:rFonts w:hint="eastAsia" w:ascii="仿宋_GB2312" w:hAnsi="仿宋_GB2312" w:eastAsia="仿宋_GB2312" w:cs="仿宋_GB2312"/>
          <w:sz w:val="32"/>
          <w:szCs w:val="32"/>
        </w:rPr>
        <w:t>（县区、开发园区)范围内无自有住房；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(四)未在本市范围内存在正在享受的其他住房保障政策的情况。</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材</w:t>
      </w:r>
      <w:r>
        <w:rPr>
          <w:rFonts w:hint="eastAsia" w:ascii="仿宋_GB2312" w:hAnsi="仿宋_GB2312" w:eastAsia="仿宋_GB2312" w:cs="仿宋_GB2312"/>
          <w:sz w:val="32"/>
          <w:szCs w:val="32"/>
        </w:rPr>
        <w:t>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(一)《淮北</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保障性租赁住房入住申请表》；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(二)申请人及共同申请家庭成员身份证复印件；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(三)本市户籍人员提供申请人及共同申请家庭成员户口簿复印件；非本市户籍人员提供</w:t>
      </w:r>
      <w:r>
        <w:rPr>
          <w:rFonts w:ascii="仿宋_GB2312" w:hAnsi="仿宋_GB2312" w:eastAsia="仿宋_GB2312" w:cs="仿宋_GB2312"/>
          <w:sz w:val="32"/>
          <w:szCs w:val="32"/>
        </w:rPr>
        <w:t>有效期内的</w:t>
      </w:r>
      <w:r>
        <w:rPr>
          <w:rFonts w:hint="eastAsia" w:ascii="仿宋_GB2312" w:hAnsi="仿宋_GB2312" w:eastAsia="仿宋_GB2312" w:cs="仿宋_GB2312"/>
          <w:sz w:val="32"/>
          <w:szCs w:val="32"/>
        </w:rPr>
        <w:t>工作证明、劳动合同、企事业单位聘用协议、社保缴纳证明、工商注册登记证明等证明合法就业资料（选其一提供即可）</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(四)申请人及共同申请家庭成员婚姻状况证明（已婚提供结婚证，离异提供离婚证或法院民事调解书或判决书，单身提供未婚承诺书)</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(五)针对产业园区就业人员，可根据其与产业园区企业签订的劳动合同或工作证明，申请产业园区配套建设的保障性租赁住房</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六</w:t>
      </w:r>
      <w:r>
        <w:rPr>
          <w:rFonts w:hint="eastAsia" w:ascii="仿宋_GB2312" w:hAnsi="仿宋_GB2312" w:eastAsia="仿宋_GB2312" w:cs="仿宋_GB2312"/>
          <w:sz w:val="32"/>
          <w:szCs w:val="32"/>
        </w:rPr>
        <w:t>)其他需要提供的材料。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准入程序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申请</w:t>
      </w:r>
      <w:r>
        <w:rPr>
          <w:rFonts w:hint="eastAsia" w:ascii="仿宋_GB2312" w:hAnsi="仿宋_GB2312" w:eastAsia="仿宋_GB2312" w:cs="仿宋_GB2312"/>
          <w:sz w:val="32"/>
          <w:szCs w:val="32"/>
        </w:rPr>
        <w:t>：申请人向意向保障性租赁住房房源项目的运营单位提交申请，填写申请表并提交相应的申请材料</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审核</w:t>
      </w:r>
      <w:r>
        <w:rPr>
          <w:rFonts w:hint="eastAsia" w:ascii="仿宋_GB2312" w:hAnsi="仿宋_GB2312" w:eastAsia="仿宋_GB2312" w:cs="仿宋_GB2312"/>
          <w:sz w:val="32"/>
          <w:szCs w:val="32"/>
        </w:rPr>
        <w:t>：</w:t>
      </w:r>
      <w:r>
        <w:rPr>
          <w:rFonts w:ascii="仿宋_GB2312" w:hAnsi="仿宋_GB2312" w:eastAsia="仿宋_GB2312" w:cs="仿宋_GB2312"/>
          <w:color w:val="000000" w:themeColor="text1"/>
          <w:kern w:val="0"/>
          <w:sz w:val="32"/>
          <w:szCs w:val="32"/>
          <w:shd w:val="clear" w:color="auto" w:fill="FFFFFF"/>
        </w:rPr>
        <w:t>运营单位</w:t>
      </w:r>
      <w:r>
        <w:rPr>
          <w:rFonts w:hint="eastAsia" w:ascii="仿宋_GB2312" w:hAnsi="仿宋_GB2312" w:eastAsia="仿宋_GB2312" w:cs="仿宋_GB2312"/>
          <w:sz w:val="32"/>
          <w:szCs w:val="32"/>
        </w:rPr>
        <w:t>收到齐备的申请材料后，于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个工作日内通过材料核验、房产比对等方式进行审核并出具审核意见。</w:t>
      </w:r>
      <w:r>
        <w:rPr>
          <w:rFonts w:ascii="仿宋_GB2312" w:hAnsi="仿宋_GB2312" w:eastAsia="仿宋_GB2312" w:cs="仿宋_GB2312"/>
          <w:sz w:val="32"/>
          <w:szCs w:val="32"/>
        </w:rPr>
        <w:t>审核通过情况每月报送属地住房保障部门备案，</w:t>
      </w:r>
      <w:r>
        <w:rPr>
          <w:rFonts w:hint="eastAsia" w:ascii="仿宋_GB2312" w:hAnsi="仿宋_GB2312" w:eastAsia="仿宋_GB2312" w:cs="仿宋_GB2312"/>
          <w:sz w:val="32"/>
          <w:szCs w:val="32"/>
        </w:rPr>
        <w:t>对审核未通过的申请人员，</w:t>
      </w:r>
      <w:r>
        <w:rPr>
          <w:rFonts w:ascii="仿宋_GB2312" w:hAnsi="仿宋_GB2312" w:eastAsia="仿宋_GB2312" w:cs="仿宋_GB2312"/>
          <w:sz w:val="32"/>
          <w:szCs w:val="32"/>
        </w:rPr>
        <w:t>运营</w:t>
      </w:r>
      <w:r>
        <w:rPr>
          <w:rFonts w:hint="eastAsia" w:ascii="仿宋_GB2312" w:hAnsi="仿宋_GB2312" w:eastAsia="仿宋_GB2312" w:cs="仿宋_GB2312"/>
          <w:sz w:val="32"/>
          <w:szCs w:val="32"/>
        </w:rPr>
        <w:t>单位不予签订租赁合同。</w:t>
      </w:r>
    </w:p>
    <w:p>
      <w:pPr>
        <w:spacing w:line="560" w:lineRule="exact"/>
        <w:ind w:firstLine="640" w:firstLineChars="200"/>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第三章配租管理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租金价格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保障性租赁住房租金按同地段同品质市场租赁住房评估租金的</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％左右确定。初次定价前，运营单位应委托专业估价机构对项目同地段同品质市场租赁住房租金进行评估，由</w:t>
      </w:r>
      <w:r>
        <w:rPr>
          <w:rFonts w:ascii="仿宋_GB2312" w:hAnsi="仿宋_GB2312" w:eastAsia="仿宋_GB2312" w:cs="仿宋_GB2312"/>
          <w:sz w:val="32"/>
          <w:szCs w:val="32"/>
        </w:rPr>
        <w:t>属地住房保障</w:t>
      </w:r>
      <w:r>
        <w:rPr>
          <w:rFonts w:hint="eastAsia" w:ascii="仿宋_GB2312" w:hAnsi="仿宋_GB2312" w:eastAsia="仿宋_GB2312" w:cs="仿宋_GB2312"/>
          <w:sz w:val="32"/>
          <w:szCs w:val="32"/>
        </w:rPr>
        <w:t>部门面向社会公布。市场租金在必要时可根据情况适时评估调整。租赁家庭缴交的住房公积金可优先提取用于支付保障性租赁住房租金。</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租金支付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保障性租赁住房租金按运营单位与承租人签定的租赁合同约定的方式交纳，运营单位不得向承租人变相收取中介费、服务费等其它费用。运营单位可以向承租人提供增值服务，由承租人自愿选择并支付相应费用。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配租管理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经审核符合申请条件的，运营单位按程序进行房屋分配，鉴订</w:t>
      </w:r>
      <w:r>
        <w:rPr>
          <w:rFonts w:ascii="仿宋_GB2312" w:hAnsi="仿宋_GB2312" w:eastAsia="仿宋_GB2312" w:cs="仿宋_GB2312"/>
          <w:sz w:val="32"/>
          <w:szCs w:val="32"/>
        </w:rPr>
        <w:t>租赁</w:t>
      </w:r>
      <w:r>
        <w:rPr>
          <w:rFonts w:hint="eastAsia" w:ascii="仿宋_GB2312" w:hAnsi="仿宋_GB2312" w:eastAsia="仿宋_GB2312" w:cs="仿宋_GB2312"/>
          <w:sz w:val="32"/>
          <w:szCs w:val="32"/>
        </w:rPr>
        <w:t>合同。房源充足情况下，实行常态化配租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对符合准入条件的对象实行“先到先租，随到随租”。配租期间，项目房源满租的，应实行轮候配租，建立轮候名册，按照申请先后顺序轮候配租。一户家庭或单身人员只能申请承租一套保障性租赁住房。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采取集体租赁方式申请保障性租赁住房的，由运营单位与申请单位签订租赁合同，并明确各自责任权利。集体租赁方式入住人员应按本办法规定进行资格审查，符合条件按程序办理入住手续。</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ascii="仿宋_GB2312" w:hAnsi="仿宋_GB2312" w:eastAsia="仿宋_GB2312" w:cs="仿宋_GB2312"/>
          <w:b/>
          <w:bCs/>
          <w:sz w:val="32"/>
          <w:szCs w:val="32"/>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保障性租赁住房租赁合同期限原则上不短于1年，最长不超过3年。租赁合同到期后，经重新审核符合准入条件的可以续租。</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ascii="仿宋_GB2312" w:hAnsi="仿宋_GB2312" w:eastAsia="仿宋_GB2312" w:cs="仿宋_GB2312"/>
          <w:b/>
          <w:bCs/>
          <w:sz w:val="32"/>
          <w:szCs w:val="32"/>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产业园区、用人单位配套建设的保障性租赁住房，应优先或定向供应本园区、本单位、本系统符合条件的职工。产业园区、用人单位确定的租金标准应报项目所在地的</w:t>
      </w:r>
      <w:r>
        <w:rPr>
          <w:rFonts w:ascii="仿宋_GB2312" w:hAnsi="仿宋_GB2312" w:eastAsia="仿宋_GB2312" w:cs="仿宋_GB2312"/>
          <w:sz w:val="32"/>
          <w:szCs w:val="32"/>
        </w:rPr>
        <w:t>县区</w:t>
      </w:r>
      <w:r>
        <w:rPr>
          <w:rFonts w:hint="eastAsia" w:ascii="仿宋_GB2312" w:hAnsi="仿宋_GB2312" w:eastAsia="仿宋_GB2312" w:cs="仿宋_GB2312"/>
          <w:color w:val="000000" w:themeColor="text1"/>
          <w:kern w:val="0"/>
          <w:sz w:val="32"/>
          <w:szCs w:val="32"/>
          <w:shd w:val="clear" w:color="auto" w:fill="FFFFFF"/>
        </w:rPr>
        <w:t>（开发园区）</w:t>
      </w:r>
      <w:r>
        <w:rPr>
          <w:rFonts w:ascii="仿宋_GB2312" w:hAnsi="仿宋_GB2312" w:eastAsia="仿宋_GB2312" w:cs="仿宋_GB2312"/>
          <w:sz w:val="32"/>
          <w:szCs w:val="32"/>
        </w:rPr>
        <w:t>住房保障部门</w:t>
      </w:r>
      <w:r>
        <w:rPr>
          <w:rFonts w:hint="eastAsia" w:ascii="仿宋_GB2312" w:hAnsi="仿宋_GB2312" w:eastAsia="仿宋_GB2312" w:cs="仿宋_GB2312"/>
          <w:sz w:val="32"/>
          <w:szCs w:val="32"/>
        </w:rPr>
        <w:t>备案。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ascii="仿宋_GB2312" w:hAnsi="仿宋_GB2312" w:eastAsia="仿宋_GB2312" w:cs="仿宋_GB2312"/>
          <w:b/>
          <w:bCs/>
          <w:sz w:val="32"/>
          <w:szCs w:val="32"/>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房屋租赁合同签订后三十日内，运营单位应当及时办理房屋租赁登记备案。房屋租赁当事人应积极配合运营单位完成登记备案工作。</w:t>
      </w:r>
      <w:r>
        <w:rPr>
          <w:rFonts w:hint="eastAsia" w:ascii="仿宋_GB2312" w:hAnsi="仿宋_GB2312" w:eastAsia="仿宋_GB2312" w:cs="仿宋_GB2312"/>
          <w:color w:val="000000" w:themeColor="text1"/>
          <w:kern w:val="0"/>
          <w:sz w:val="32"/>
          <w:szCs w:val="32"/>
          <w:shd w:val="clear" w:color="auto" w:fill="FFFFFF"/>
        </w:rPr>
        <w:t>县区（开发园区）</w:t>
      </w:r>
      <w:r>
        <w:rPr>
          <w:rFonts w:ascii="仿宋_GB2312" w:hAnsi="仿宋_GB2312" w:eastAsia="仿宋_GB2312" w:cs="仿宋_GB2312"/>
          <w:sz w:val="32"/>
          <w:szCs w:val="32"/>
        </w:rPr>
        <w:t>住房保障部门</w:t>
      </w:r>
      <w:r>
        <w:rPr>
          <w:rFonts w:hint="eastAsia" w:ascii="仿宋_GB2312" w:hAnsi="仿宋_GB2312" w:eastAsia="仿宋_GB2312" w:cs="仿宋_GB2312"/>
          <w:sz w:val="32"/>
          <w:szCs w:val="32"/>
        </w:rPr>
        <w:t>及时更新住房租赁管理服务平台信息，</w:t>
      </w:r>
      <w:r>
        <w:rPr>
          <w:rFonts w:ascii="仿宋_GB2312" w:hAnsi="仿宋_GB2312" w:eastAsia="仿宋_GB2312" w:cs="仿宋_GB2312"/>
          <w:sz w:val="32"/>
          <w:szCs w:val="32"/>
        </w:rPr>
        <w:t>每月</w:t>
      </w:r>
      <w:r>
        <w:rPr>
          <w:rFonts w:hint="eastAsia" w:ascii="仿宋_GB2312" w:hAnsi="仿宋_GB2312" w:eastAsia="仿宋_GB2312" w:cs="仿宋_GB2312"/>
          <w:sz w:val="32"/>
          <w:szCs w:val="32"/>
        </w:rPr>
        <w:t>向社会公布保障性租赁住房</w:t>
      </w:r>
      <w:r>
        <w:rPr>
          <w:rFonts w:ascii="仿宋_GB2312" w:hAnsi="仿宋_GB2312" w:eastAsia="仿宋_GB2312" w:cs="仿宋_GB2312"/>
          <w:sz w:val="32"/>
          <w:szCs w:val="32"/>
        </w:rPr>
        <w:t>出租</w:t>
      </w:r>
      <w:r>
        <w:rPr>
          <w:rFonts w:hint="eastAsia" w:ascii="仿宋_GB2312" w:hAnsi="仿宋_GB2312" w:eastAsia="仿宋_GB2312" w:cs="仿宋_GB2312"/>
          <w:sz w:val="32"/>
          <w:szCs w:val="32"/>
        </w:rPr>
        <w:t>情况。</w:t>
      </w:r>
    </w:p>
    <w:p>
      <w:pPr>
        <w:spacing w:line="560" w:lineRule="exact"/>
        <w:ind w:firstLine="640" w:firstLineChars="200"/>
        <w:jc w:val="center"/>
        <w:rPr>
          <w:rFonts w:ascii="黑体" w:hAnsi="黑体" w:eastAsia="黑体" w:cs="黑体"/>
          <w:sz w:val="32"/>
          <w:szCs w:val="32"/>
        </w:rPr>
      </w:pP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第四章退出管理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ascii="仿宋_GB2312" w:hAnsi="仿宋_GB2312" w:eastAsia="仿宋_GB2312" w:cs="仿宋_GB2312"/>
          <w:b/>
          <w:bCs/>
          <w:sz w:val="32"/>
          <w:szCs w:val="32"/>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退出情形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保障性租赁住房承租人，有下列情形之一者，终止租赁合同，收回已承租的房屋，退出保障。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(一)不在</w:t>
      </w:r>
      <w:r>
        <w:rPr>
          <w:rFonts w:ascii="仿宋_GB2312" w:hAnsi="仿宋_GB2312" w:eastAsia="仿宋_GB2312" w:cs="仿宋_GB2312"/>
          <w:sz w:val="32"/>
          <w:szCs w:val="32"/>
        </w:rPr>
        <w:t>淮北市</w:t>
      </w:r>
      <w:r>
        <w:rPr>
          <w:rFonts w:hint="eastAsia" w:ascii="仿宋_GB2312" w:hAnsi="仿宋_GB2312" w:eastAsia="仿宋_GB2312" w:cs="仿宋_GB2312"/>
          <w:sz w:val="32"/>
          <w:szCs w:val="32"/>
        </w:rPr>
        <w:t>工作、居住的</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(二)在租赁保障性租赁住房项目所在区</w:t>
      </w:r>
      <w:r>
        <w:rPr>
          <w:rFonts w:ascii="仿宋_GB2312" w:hAnsi="仿宋_GB2312" w:eastAsia="仿宋_GB2312" w:cs="仿宋_GB2312"/>
          <w:sz w:val="32"/>
          <w:szCs w:val="32"/>
        </w:rPr>
        <w:t>域</w:t>
      </w:r>
      <w:r>
        <w:rPr>
          <w:rFonts w:hint="eastAsia" w:ascii="仿宋_GB2312" w:hAnsi="仿宋_GB2312" w:eastAsia="仿宋_GB2312" w:cs="仿宋_GB2312"/>
          <w:sz w:val="32"/>
          <w:szCs w:val="32"/>
        </w:rPr>
        <w:t>（县区、开发园区)购买、继承、赠与等获得其他房屋的</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(三)破坏、改动或者擅自装修所承租保障性租赁住房拒不恢复原状的；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(四)转租、转让、转借保障性租赁住房，利用保障性租赁住房进行非法活动或从事违法犯罪活动造成不良影响的</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(五)拒不配合相关部门和运营单位日常管理工作的；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(六)依据合同约定符合解除合同或者退租情形的</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(七)提交个人虚假信息和资料，或者以欺骗等不正当手段承租保障性租赁住房的</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(八)经核查不再符合准入条件的</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(九)未按照规定办理租赁合同登记备案的；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(十)法律和政策法规规定的其他情形的。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ascii="仿宋_GB2312" w:hAnsi="仿宋_GB2312" w:eastAsia="仿宋_GB2312" w:cs="仿宋_GB2312"/>
          <w:b/>
          <w:bCs/>
          <w:sz w:val="32"/>
          <w:szCs w:val="32"/>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不再符合保障性租赁住房准入条件或因个人原因主动申请退出保障性租赁住房的，运营单位应与其解除租赁合同，并给予最长不超过3个月的腾退过渡期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过渡期内租金按原合同约定的租金标准进行缴纳，过渡期满仍未腾退的，租金按市场租金缴纳直至腾退房屋。解除租赁合同家庭情况由运营单位汇总报送</w:t>
      </w:r>
      <w:r>
        <w:rPr>
          <w:rFonts w:ascii="仿宋_GB2312" w:hAnsi="仿宋_GB2312" w:eastAsia="仿宋_GB2312" w:cs="仿宋_GB2312"/>
          <w:sz w:val="32"/>
          <w:szCs w:val="32"/>
        </w:rPr>
        <w:t>县区、开发园区住房保障部门</w:t>
      </w:r>
      <w:r>
        <w:rPr>
          <w:rFonts w:hint="eastAsia" w:ascii="仿宋_GB2312" w:hAnsi="仿宋_GB2312" w:eastAsia="仿宋_GB2312" w:cs="仿宋_GB2312"/>
          <w:sz w:val="32"/>
          <w:szCs w:val="32"/>
        </w:rPr>
        <w:t>予以取消保障资格。</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第五章监督管理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保障性租赁住房需落实属地管理</w:t>
      </w:r>
      <w:r>
        <w:rPr>
          <w:rFonts w:ascii="仿宋_GB2312" w:hAnsi="仿宋_GB2312" w:eastAsia="仿宋_GB2312" w:cs="仿宋_GB2312"/>
          <w:sz w:val="32"/>
          <w:szCs w:val="32"/>
        </w:rPr>
        <w:t>责</w:t>
      </w:r>
      <w:r>
        <w:rPr>
          <w:rFonts w:hint="eastAsia" w:ascii="仿宋_GB2312" w:hAnsi="仿宋_GB2312" w:eastAsia="仿宋_GB2312" w:cs="仿宋_GB2312"/>
          <w:sz w:val="32"/>
          <w:szCs w:val="32"/>
        </w:rPr>
        <w:t>任，建立监督巡查机制。各</w:t>
      </w:r>
      <w:r>
        <w:rPr>
          <w:rFonts w:ascii="仿宋_GB2312" w:hAnsi="仿宋_GB2312" w:eastAsia="仿宋_GB2312" w:cs="仿宋_GB2312"/>
          <w:sz w:val="32"/>
          <w:szCs w:val="32"/>
        </w:rPr>
        <w:t>县区、开发园区住房保障部门</w:t>
      </w:r>
      <w:r>
        <w:rPr>
          <w:rFonts w:hint="eastAsia" w:ascii="仿宋_GB2312" w:hAnsi="仿宋_GB2312" w:eastAsia="仿宋_GB2312" w:cs="仿宋_GB2312"/>
          <w:sz w:val="32"/>
          <w:szCs w:val="32"/>
        </w:rPr>
        <w:t>应加强监督检查。巡查、检查中发现存在未按照规定的供应对象、准入条件、租赁价格、租赁期限出租保障性租赁住房等情况的，由</w:t>
      </w:r>
      <w:r>
        <w:rPr>
          <w:rFonts w:ascii="仿宋_GB2312" w:hAnsi="仿宋_GB2312" w:eastAsia="仿宋_GB2312" w:cs="仿宋_GB2312"/>
          <w:sz w:val="32"/>
          <w:szCs w:val="32"/>
        </w:rPr>
        <w:t>县区、开发园区住房保障部门</w:t>
      </w:r>
      <w:r>
        <w:rPr>
          <w:rFonts w:hint="eastAsia" w:ascii="仿宋_GB2312" w:hAnsi="仿宋_GB2312" w:eastAsia="仿宋_GB2312" w:cs="仿宋_GB2312"/>
          <w:sz w:val="32"/>
          <w:szCs w:val="32"/>
        </w:rPr>
        <w:t>责令整改；情节严重的，报市</w:t>
      </w:r>
      <w:r>
        <w:rPr>
          <w:rFonts w:ascii="仿宋_GB2312" w:hAnsi="仿宋_GB2312" w:eastAsia="仿宋_GB2312" w:cs="仿宋_GB2312"/>
          <w:sz w:val="32"/>
          <w:szCs w:val="32"/>
        </w:rPr>
        <w:t>住房保障</w:t>
      </w:r>
      <w:r>
        <w:rPr>
          <w:rFonts w:hint="eastAsia" w:ascii="仿宋_GB2312" w:hAnsi="仿宋_GB2312" w:eastAsia="仿宋_GB2312" w:cs="仿宋_GB2312"/>
          <w:sz w:val="32"/>
          <w:szCs w:val="32"/>
        </w:rPr>
        <w:t>部门通知相关部门暂停运营单位享受保障性租赁住房财税支持政策和民用水电气价格政策。</w:t>
      </w:r>
      <w:r>
        <w:rPr>
          <w:rFonts w:ascii="仿宋_GB2312" w:hAnsi="仿宋_GB2312" w:eastAsia="仿宋_GB2312" w:cs="仿宋_GB2312"/>
          <w:sz w:val="32"/>
          <w:szCs w:val="32"/>
        </w:rPr>
        <w:t>各县区、开发园区住房保障部门</w:t>
      </w:r>
      <w:r>
        <w:rPr>
          <w:rFonts w:hint="eastAsia" w:ascii="仿宋_GB2312" w:hAnsi="仿宋_GB2312" w:eastAsia="仿宋_GB2312" w:cs="仿宋_GB2312"/>
          <w:sz w:val="32"/>
          <w:szCs w:val="32"/>
        </w:rPr>
        <w:t>在核查、检查、抽查中发现相关单位和人员提供虚假材料、隐瞒真实情况的，运营单位应立即对相关对象予以清退，相关信息按本市社会信用管理相关规定</w:t>
      </w:r>
      <w:r>
        <w:rPr>
          <w:rFonts w:ascii="仿宋_GB2312" w:hAnsi="仿宋_GB2312" w:eastAsia="仿宋_GB2312" w:cs="仿宋_GB2312"/>
          <w:sz w:val="32"/>
          <w:szCs w:val="32"/>
        </w:rPr>
        <w:t>报送</w:t>
      </w:r>
      <w:r>
        <w:rPr>
          <w:rFonts w:hint="eastAsia" w:ascii="仿宋_GB2312" w:hAnsi="仿宋_GB2312" w:eastAsia="仿宋_GB2312" w:cs="仿宋_GB2312"/>
          <w:sz w:val="32"/>
          <w:szCs w:val="32"/>
        </w:rPr>
        <w:t>本市公共信用信息服务平台。</w:t>
      </w:r>
    </w:p>
    <w:p>
      <w:pPr>
        <w:spacing w:line="560" w:lineRule="exact"/>
        <w:ind w:firstLine="640" w:firstLineChars="200"/>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w:t>
      </w:r>
      <w:r>
        <w:rPr>
          <w:rFonts w:ascii="黑体" w:hAnsi="黑体" w:eastAsia="黑体" w:cs="黑体"/>
          <w:sz w:val="32"/>
          <w:szCs w:val="32"/>
        </w:rPr>
        <w:t>六</w:t>
      </w:r>
      <w:r>
        <w:rPr>
          <w:rFonts w:hint="eastAsia" w:ascii="黑体" w:hAnsi="黑体" w:eastAsia="黑体" w:cs="黑体"/>
          <w:sz w:val="32"/>
          <w:szCs w:val="32"/>
        </w:rPr>
        <w:t>章附则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本办法自印发之日起试行，有效期5年</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淮北市</w:t>
      </w:r>
      <w:r>
        <w:rPr>
          <w:rFonts w:hint="eastAsia" w:ascii="仿宋_GB2312" w:hAnsi="仿宋_GB2312" w:eastAsia="仿宋_GB2312" w:cs="仿宋_GB2312"/>
          <w:sz w:val="32"/>
          <w:szCs w:val="32"/>
        </w:rPr>
        <w:t>保障性租赁住房入住申请表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uppressAutoHyphens/>
        <w:spacing w:line="560" w:lineRule="exact"/>
        <w:rPr>
          <w:rFonts w:ascii="黑体" w:hAnsi="黑体" w:eastAsia="黑体"/>
          <w:sz w:val="32"/>
          <w:szCs w:val="32"/>
        </w:rPr>
      </w:pPr>
    </w:p>
    <w:p>
      <w:pPr>
        <w:suppressAutoHyphens/>
        <w:spacing w:line="560" w:lineRule="exact"/>
        <w:rPr>
          <w:rFonts w:ascii="黑体" w:hAnsi="黑体" w:eastAsia="黑体"/>
          <w:sz w:val="32"/>
          <w:szCs w:val="32"/>
        </w:rPr>
      </w:pPr>
    </w:p>
    <w:p>
      <w:pPr>
        <w:suppressAutoHyphens/>
        <w:spacing w:line="560" w:lineRule="exact"/>
        <w:rPr>
          <w:rFonts w:ascii="黑体" w:hAnsi="黑体" w:eastAsia="黑体"/>
          <w:sz w:val="32"/>
          <w:szCs w:val="32"/>
        </w:rPr>
      </w:pPr>
    </w:p>
    <w:p>
      <w:pPr>
        <w:suppressAutoHyphens/>
        <w:spacing w:line="560" w:lineRule="exact"/>
        <w:rPr>
          <w:rFonts w:ascii="黑体" w:hAnsi="黑体" w:eastAsia="黑体"/>
          <w:sz w:val="32"/>
          <w:szCs w:val="32"/>
        </w:rPr>
      </w:pPr>
      <w:bookmarkStart w:id="0" w:name="_GoBack"/>
      <w:bookmarkEnd w:id="0"/>
      <w:r>
        <w:rPr>
          <w:rFonts w:ascii="黑体" w:hAnsi="黑体" w:eastAsia="黑体"/>
          <w:sz w:val="32"/>
          <w:szCs w:val="32"/>
        </w:rPr>
        <w:t>附件：</w:t>
      </w:r>
    </w:p>
    <w:p>
      <w:pPr>
        <w:widowControl/>
        <w:shd w:val="clear" w:color="auto" w:fill="FFFFFF"/>
        <w:spacing w:line="560" w:lineRule="exact"/>
        <w:jc w:val="center"/>
        <w:rPr>
          <w:rFonts w:ascii="宋体" w:hAnsi="宋体" w:eastAsia="宋体" w:cs="宋体"/>
          <w:color w:val="333333"/>
          <w:sz w:val="24"/>
        </w:rPr>
      </w:pPr>
      <w:r>
        <w:rPr>
          <w:rFonts w:hint="eastAsia" w:ascii="方正小标宋简体" w:hAnsi="方正小标宋简体" w:eastAsia="方正小标宋简体" w:cs="方正小标宋简体"/>
          <w:sz w:val="44"/>
          <w:szCs w:val="44"/>
        </w:rPr>
        <w:t>淮北市保障性租赁住房入住申请表</w:t>
      </w:r>
    </w:p>
    <w:tbl>
      <w:tblPr>
        <w:tblStyle w:val="5"/>
        <w:tblW w:w="91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69"/>
        <w:gridCol w:w="1349"/>
        <w:gridCol w:w="1425"/>
        <w:gridCol w:w="1524"/>
        <w:gridCol w:w="1299"/>
        <w:gridCol w:w="1163"/>
        <w:gridCol w:w="14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6" w:hRule="atLeast"/>
        </w:trPr>
        <w:tc>
          <w:tcPr>
            <w:tcW w:w="969" w:type="dxa"/>
            <w:vMerge w:val="restart"/>
            <w:tcBorders>
              <w:top w:val="single" w:color="auto" w:sz="8" w:space="0"/>
              <w:left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申</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请</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人</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情</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况</w:t>
            </w:r>
          </w:p>
        </w:tc>
        <w:tc>
          <w:tcPr>
            <w:tcW w:w="1349"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姓名</w:t>
            </w:r>
          </w:p>
        </w:tc>
        <w:tc>
          <w:tcPr>
            <w:tcW w:w="1425"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524"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ascii="黑体" w:hAnsi="黑体" w:eastAsia="黑体" w:cs="黑体"/>
                <w:kern w:val="0"/>
                <w:sz w:val="24"/>
              </w:rPr>
              <w:t>联系电话</w:t>
            </w:r>
          </w:p>
        </w:tc>
        <w:tc>
          <w:tcPr>
            <w:tcW w:w="2462" w:type="dxa"/>
            <w:gridSpan w:val="2"/>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427" w:type="dxa"/>
            <w:vMerge w:val="restart"/>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申请人照片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1" w:hRule="atLeast"/>
        </w:trPr>
        <w:tc>
          <w:tcPr>
            <w:tcW w:w="969" w:type="dxa"/>
            <w:vMerge w:val="continue"/>
            <w:tcBorders>
              <w:left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34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ascii="黑体" w:hAnsi="黑体" w:eastAsia="黑体" w:cs="黑体"/>
                <w:kern w:val="0"/>
                <w:sz w:val="24"/>
              </w:rPr>
              <w:t>身份证号</w:t>
            </w:r>
          </w:p>
        </w:tc>
        <w:tc>
          <w:tcPr>
            <w:tcW w:w="5411" w:type="dxa"/>
            <w:gridSpan w:val="4"/>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427" w:type="dxa"/>
            <w:vMerge w:val="continue"/>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5" w:hRule="atLeast"/>
        </w:trPr>
        <w:tc>
          <w:tcPr>
            <w:tcW w:w="969" w:type="dxa"/>
            <w:vMerge w:val="continue"/>
            <w:tcBorders>
              <w:left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34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婚姻情况</w:t>
            </w:r>
          </w:p>
        </w:tc>
        <w:tc>
          <w:tcPr>
            <w:tcW w:w="2949" w:type="dxa"/>
            <w:gridSpan w:val="2"/>
            <w:tcBorders>
              <w:top w:val="nil"/>
              <w:left w:val="single" w:color="auto" w:sz="8" w:space="0"/>
              <w:bottom w:val="single" w:color="auto" w:sz="8" w:space="0"/>
              <w:right w:val="single" w:color="auto" w:sz="4"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29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ascii="黑体" w:hAnsi="黑体" w:eastAsia="黑体" w:cs="黑体"/>
                <w:kern w:val="0"/>
                <w:sz w:val="24"/>
              </w:rPr>
              <w:t>家庭人口</w:t>
            </w:r>
          </w:p>
        </w:tc>
        <w:tc>
          <w:tcPr>
            <w:tcW w:w="1163" w:type="dxa"/>
            <w:tcBorders>
              <w:top w:val="single" w:color="auto" w:sz="8" w:space="0"/>
              <w:left w:val="single" w:color="auto" w:sz="4"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427" w:type="dxa"/>
            <w:vMerge w:val="continue"/>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1" w:hRule="atLeast"/>
        </w:trPr>
        <w:tc>
          <w:tcPr>
            <w:tcW w:w="969" w:type="dxa"/>
            <w:vMerge w:val="continue"/>
            <w:tcBorders>
              <w:left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34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户籍地址</w:t>
            </w:r>
          </w:p>
        </w:tc>
        <w:tc>
          <w:tcPr>
            <w:tcW w:w="6838" w:type="dxa"/>
            <w:gridSpan w:val="5"/>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41" w:hRule="atLeast"/>
        </w:trPr>
        <w:tc>
          <w:tcPr>
            <w:tcW w:w="969" w:type="dxa"/>
            <w:vMerge w:val="continue"/>
            <w:tcBorders>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34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ascii="黑体" w:hAnsi="黑体" w:eastAsia="黑体" w:cs="黑体"/>
                <w:kern w:val="0"/>
                <w:sz w:val="24"/>
              </w:rPr>
              <w:t>工作单位及地址</w:t>
            </w:r>
          </w:p>
        </w:tc>
        <w:tc>
          <w:tcPr>
            <w:tcW w:w="6838" w:type="dxa"/>
            <w:gridSpan w:val="5"/>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1" w:hRule="atLeast"/>
        </w:trPr>
        <w:tc>
          <w:tcPr>
            <w:tcW w:w="969" w:type="dxa"/>
            <w:vMerge w:val="restart"/>
            <w:tcBorders>
              <w:top w:val="nil"/>
              <w:left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共</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同</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承</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租</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人</w:t>
            </w:r>
          </w:p>
        </w:tc>
        <w:tc>
          <w:tcPr>
            <w:tcW w:w="134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与申请人关系</w:t>
            </w:r>
          </w:p>
        </w:tc>
        <w:tc>
          <w:tcPr>
            <w:tcW w:w="142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姓名</w:t>
            </w:r>
          </w:p>
        </w:tc>
        <w:tc>
          <w:tcPr>
            <w:tcW w:w="1524" w:type="dxa"/>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职业</w:t>
            </w:r>
          </w:p>
        </w:tc>
        <w:tc>
          <w:tcPr>
            <w:tcW w:w="3889" w:type="dxa"/>
            <w:gridSpan w:val="3"/>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身份证号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1" w:hRule="atLeast"/>
        </w:trPr>
        <w:tc>
          <w:tcPr>
            <w:tcW w:w="969" w:type="dxa"/>
            <w:vMerge w:val="continue"/>
            <w:tcBorders>
              <w:left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34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42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524"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3889" w:type="dxa"/>
            <w:gridSpan w:val="3"/>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1" w:hRule="atLeast"/>
        </w:trPr>
        <w:tc>
          <w:tcPr>
            <w:tcW w:w="969" w:type="dxa"/>
            <w:vMerge w:val="continue"/>
            <w:tcBorders>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pPr>
          </w:p>
        </w:tc>
        <w:tc>
          <w:tcPr>
            <w:tcW w:w="134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42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524"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3889" w:type="dxa"/>
            <w:gridSpan w:val="3"/>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1" w:hRule="atLeast"/>
        </w:trPr>
        <w:tc>
          <w:tcPr>
            <w:tcW w:w="969" w:type="dxa"/>
            <w:vMerge w:val="continue"/>
            <w:tcBorders>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34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425"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1524"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c>
          <w:tcPr>
            <w:tcW w:w="3889" w:type="dxa"/>
            <w:gridSpan w:val="3"/>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65" w:hRule="atLeast"/>
        </w:trPr>
        <w:tc>
          <w:tcPr>
            <w:tcW w:w="969" w:type="dxa"/>
            <w:tcBorders>
              <w:top w:val="nil"/>
              <w:left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本</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人</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申</w:t>
            </w:r>
          </w:p>
          <w:p>
            <w:pPr>
              <w:widowControl/>
              <w:suppressAutoHyphens/>
              <w:spacing w:line="560" w:lineRule="exact"/>
              <w:jc w:val="center"/>
              <w:rPr>
                <w:rFonts w:ascii="黑体" w:hAnsi="黑体" w:eastAsia="黑体" w:cs="黑体"/>
                <w:kern w:val="0"/>
                <w:sz w:val="24"/>
              </w:rPr>
            </w:pPr>
            <w:r>
              <w:rPr>
                <w:rFonts w:hint="eastAsia" w:ascii="黑体" w:hAnsi="黑体" w:eastAsia="黑体" w:cs="黑体"/>
                <w:kern w:val="0"/>
                <w:sz w:val="24"/>
              </w:rPr>
              <w:t>明</w:t>
            </w:r>
          </w:p>
        </w:tc>
        <w:tc>
          <w:tcPr>
            <w:tcW w:w="8187" w:type="dxa"/>
            <w:gridSpan w:val="6"/>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本人承诺，在申请的保障性租赁住房所在区（</w:t>
            </w:r>
            <w:r>
              <w:rPr>
                <w:rFonts w:ascii="仿宋_GB2312" w:hAnsi="仿宋_GB2312" w:eastAsia="仿宋_GB2312" w:cs="仿宋_GB2312"/>
                <w:sz w:val="24"/>
              </w:rPr>
              <w:t>县区</w:t>
            </w:r>
            <w:r>
              <w:rPr>
                <w:rFonts w:hint="eastAsia" w:ascii="仿宋_GB2312" w:hAnsi="仿宋_GB2312" w:eastAsia="仿宋_GB2312" w:cs="仿宋_GB2312"/>
                <w:sz w:val="24"/>
              </w:rPr>
              <w:t>、开发园区)范围内无自有住房（含住宅、非住宅）；未在本市范围内存在正在享受的其他住房保障政策的情况。申请表所填信息均属实，所提交的相关材料均真实有效，同意接受政府相关主管部门核查、抽查；如有隐瞒虚报，按照本市保障性租赁住房相关规定接受处理。</w:t>
            </w:r>
          </w:p>
          <w:p>
            <w:pPr>
              <w:widowControl/>
              <w:suppressAutoHyphens/>
              <w:spacing w:line="560" w:lineRule="exact"/>
              <w:ind w:firstLine="5520" w:firstLineChars="2300"/>
              <w:jc w:val="left"/>
              <w:rPr>
                <w:rFonts w:ascii="仿宋_GB2312" w:hAnsi="仿宋_GB2312" w:eastAsia="仿宋_GB2312" w:cs="仿宋_GB2312"/>
                <w:sz w:val="24"/>
              </w:rPr>
            </w:pPr>
            <w:r>
              <w:rPr>
                <w:rFonts w:ascii="仿宋_GB2312" w:hAnsi="仿宋_GB2312" w:eastAsia="仿宋_GB2312" w:cs="仿宋_GB2312"/>
                <w:sz w:val="24"/>
              </w:rPr>
              <w:t>申请人签名</w:t>
            </w:r>
            <w:r>
              <w:rPr>
                <w:rFonts w:hint="eastAsia" w:ascii="仿宋_GB2312" w:hAnsi="仿宋_GB2312" w:eastAsia="仿宋_GB2312" w:cs="仿宋_GB2312"/>
                <w:sz w:val="24"/>
              </w:rPr>
              <w:t>：</w:t>
            </w:r>
          </w:p>
          <w:p>
            <w:pPr>
              <w:spacing w:line="560" w:lineRule="exact"/>
              <w:ind w:firstLine="4560" w:firstLineChars="1900"/>
              <w:rPr>
                <w:rFonts w:ascii="黑体" w:hAnsi="黑体" w:eastAsia="黑体" w:cs="黑体"/>
                <w:kern w:val="0"/>
                <w:sz w:val="24"/>
              </w:rPr>
            </w:pPr>
            <w:r>
              <w:rPr>
                <w:rFonts w:hint="eastAsia" w:ascii="仿宋_GB2312" w:hAnsi="仿宋_GB2312" w:eastAsia="仿宋_GB2312" w:cs="仿宋_GB2312"/>
                <w:sz w:val="24"/>
              </w:rPr>
              <w:t>承诺日期：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43" w:hRule="atLeast"/>
        </w:trPr>
        <w:tc>
          <w:tcPr>
            <w:tcW w:w="9156" w:type="dxa"/>
            <w:gridSpan w:val="7"/>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widowControl/>
              <w:suppressAutoHyphens/>
              <w:spacing w:line="560" w:lineRule="exact"/>
              <w:rPr>
                <w:rFonts w:ascii="黑体" w:hAnsi="黑体" w:eastAsia="黑体" w:cs="黑体"/>
                <w:kern w:val="0"/>
                <w:sz w:val="24"/>
              </w:rPr>
            </w:pPr>
            <w:r>
              <w:rPr>
                <w:rFonts w:ascii="黑体" w:hAnsi="黑体" w:eastAsia="黑体" w:cs="黑体"/>
                <w:kern w:val="0"/>
                <w:sz w:val="24"/>
              </w:rPr>
              <w:t>审核</w:t>
            </w:r>
            <w:r>
              <w:rPr>
                <w:rFonts w:hint="eastAsia" w:ascii="黑体" w:hAnsi="黑体" w:eastAsia="黑体" w:cs="黑体"/>
                <w:kern w:val="0"/>
                <w:sz w:val="24"/>
              </w:rPr>
              <w:t>意见：</w:t>
            </w:r>
          </w:p>
          <w:p>
            <w:pPr>
              <w:widowControl/>
              <w:suppressAutoHyphens/>
              <w:spacing w:line="56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经办人：</w:t>
            </w:r>
          </w:p>
          <w:p>
            <w:pPr>
              <w:widowControl/>
              <w:suppressAutoHyphens/>
              <w:spacing w:line="560" w:lineRule="exact"/>
              <w:rPr>
                <w:rFonts w:ascii="黑体" w:hAnsi="黑体" w:eastAsia="黑体" w:cs="黑体"/>
                <w:kern w:val="0"/>
                <w:sz w:val="24"/>
              </w:rPr>
            </w:pPr>
            <w:r>
              <w:rPr>
                <w:rFonts w:hint="eastAsia" w:ascii="仿宋_GB2312" w:hAnsi="仿宋_GB2312" w:eastAsia="仿宋_GB2312" w:cs="仿宋_GB2312"/>
                <w:kern w:val="0"/>
                <w:sz w:val="24"/>
              </w:rPr>
              <w:t>审核：</w:t>
            </w:r>
            <w:r>
              <w:rPr>
                <w:rFonts w:hint="eastAsia" w:ascii="仿宋_GB2312" w:hAnsi="仿宋_GB2312" w:eastAsia="仿宋_GB2312" w:cs="仿宋_GB2312"/>
                <w:sz w:val="24"/>
              </w:rPr>
              <w:t>（盖章）</w:t>
            </w:r>
            <w:r>
              <w:rPr>
                <w:rFonts w:hint="eastAsia" w:ascii="宋体" w:hAnsi="宋体" w:eastAsia="宋体" w:cs="宋体"/>
                <w:kern w:val="0"/>
                <w:sz w:val="24"/>
              </w:rPr>
              <w:t>                        </w:t>
            </w:r>
            <w:r>
              <w:rPr>
                <w:rFonts w:hint="eastAsia" w:ascii="仿宋_GB2312" w:hAnsi="仿宋_GB2312" w:eastAsia="仿宋_GB2312" w:cs="仿宋_GB2312"/>
                <w:kern w:val="0"/>
                <w:sz w:val="24"/>
              </w:rPr>
              <w:t>年</w:t>
            </w:r>
            <w:r>
              <w:rPr>
                <w:rFonts w:hint="eastAsia" w:ascii="宋体" w:hAnsi="宋体" w:eastAsia="宋体" w:cs="宋体"/>
                <w:kern w:val="0"/>
                <w:sz w:val="24"/>
              </w:rPr>
              <w:t>  </w:t>
            </w:r>
            <w:r>
              <w:rPr>
                <w:rFonts w:hint="eastAsia" w:ascii="仿宋_GB2312" w:hAnsi="仿宋_GB2312" w:eastAsia="仿宋_GB2312" w:cs="仿宋_GB2312"/>
                <w:kern w:val="0"/>
                <w:sz w:val="24"/>
              </w:rPr>
              <w:t>月</w:t>
            </w:r>
            <w:r>
              <w:rPr>
                <w:rFonts w:hint="eastAsia" w:ascii="宋体" w:hAnsi="宋体" w:eastAsia="宋体" w:cs="宋体"/>
                <w:kern w:val="0"/>
                <w:sz w:val="24"/>
              </w:rPr>
              <w:t>  </w:t>
            </w:r>
            <w:r>
              <w:rPr>
                <w:rFonts w:hint="eastAsia" w:ascii="仿宋_GB2312" w:hAnsi="仿宋_GB2312" w:eastAsia="仿宋_GB2312" w:cs="仿宋_GB2312"/>
                <w:kern w:val="0"/>
                <w:sz w:val="24"/>
              </w:rPr>
              <w:t>日</w:t>
            </w:r>
          </w:p>
        </w:tc>
      </w:tr>
    </w:tbl>
    <w:p>
      <w:pPr>
        <w:spacing w:line="20" w:lineRule="exact"/>
        <w:rPr>
          <w:rFonts w:ascii="仿宋_GB2312" w:hAnsi="仿宋_GB2312" w:eastAsia="仿宋_GB2312" w:cs="仿宋_GB2312"/>
          <w:sz w:val="32"/>
          <w:szCs w:val="32"/>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M2MzJiMjRiNGI0YTJmNjk2MGUwYzZlMGUwNTgyYmYifQ=="/>
  </w:docVars>
  <w:rsids>
    <w:rsidRoot w:val="FBFD434D"/>
    <w:rsid w:val="001751CD"/>
    <w:rsid w:val="00195467"/>
    <w:rsid w:val="00195FF7"/>
    <w:rsid w:val="001D3EFE"/>
    <w:rsid w:val="0022181B"/>
    <w:rsid w:val="00311710"/>
    <w:rsid w:val="00404E5A"/>
    <w:rsid w:val="004A49C8"/>
    <w:rsid w:val="00515684"/>
    <w:rsid w:val="00647764"/>
    <w:rsid w:val="00757C05"/>
    <w:rsid w:val="009E26C5"/>
    <w:rsid w:val="00BA7A47"/>
    <w:rsid w:val="00D90808"/>
    <w:rsid w:val="00D9563E"/>
    <w:rsid w:val="00E27ADD"/>
    <w:rsid w:val="00FC0EF4"/>
    <w:rsid w:val="058604AE"/>
    <w:rsid w:val="19AB6984"/>
    <w:rsid w:val="1F6F67B6"/>
    <w:rsid w:val="20450E18"/>
    <w:rsid w:val="2FD51B4B"/>
    <w:rsid w:val="3F3DE83B"/>
    <w:rsid w:val="6DA390D5"/>
    <w:rsid w:val="6F3E1DC7"/>
    <w:rsid w:val="77DF5F20"/>
    <w:rsid w:val="7DFDFB4F"/>
    <w:rsid w:val="7F7FAA20"/>
    <w:rsid w:val="7FE7DAD7"/>
    <w:rsid w:val="7FFF1179"/>
    <w:rsid w:val="B7F0DB9E"/>
    <w:rsid w:val="B7FFE4DC"/>
    <w:rsid w:val="BACD7758"/>
    <w:rsid w:val="D3FFC719"/>
    <w:rsid w:val="DE5ED4DC"/>
    <w:rsid w:val="ED380611"/>
    <w:rsid w:val="F5FFC7A6"/>
    <w:rsid w:val="F7E6AE70"/>
    <w:rsid w:val="F7FDCF4E"/>
    <w:rsid w:val="FBE4CEB1"/>
    <w:rsid w:val="FBFD434D"/>
    <w:rsid w:val="FDF9445C"/>
    <w:rsid w:val="FEBF3449"/>
    <w:rsid w:val="FF58D642"/>
    <w:rsid w:val="FFDD45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3038</Words>
  <Characters>3052</Characters>
  <Lines>22</Lines>
  <Paragraphs>6</Paragraphs>
  <TotalTime>1</TotalTime>
  <ScaleCrop>false</ScaleCrop>
  <LinksUpToDate>false</LinksUpToDate>
  <CharactersWithSpaces>3093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2022-12-08T09:56:00Z</dcterms:created>
  <dc:creator>thtf</dc:creator>
  <cp:lastModifiedBy>Administrator</cp:lastModifiedBy>
  <cp:lastPrinted>2022-11-14T11:13:00Z</cp:lastPrinted>
  <dcterms:modified xsi:type="dcterms:W3CDTF">2023-01-16T10:03:52Z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5CDF30BD16E245E5907F1FADBFB42259</vt:lpwstr>
  </property>
</Properties>
</file>